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0B26A" w14:textId="5A47E1C7" w:rsidR="002C2910" w:rsidRPr="00AE13BB" w:rsidRDefault="00780F2D" w:rsidP="00AE13BB">
      <w:pPr>
        <w:spacing w:line="276" w:lineRule="auto"/>
        <w:jc w:val="center"/>
        <w:rPr>
          <w:rFonts w:ascii="Arial" w:hAnsi="Arial" w:cs="Arial"/>
          <w:sz w:val="20"/>
          <w:szCs w:val="20"/>
        </w:rPr>
      </w:pPr>
      <w:r w:rsidRPr="00AE13BB">
        <w:rPr>
          <w:rFonts w:ascii="Arial" w:hAnsi="Arial" w:cs="Arial"/>
          <w:b/>
          <w:bCs/>
          <w:sz w:val="20"/>
          <w:szCs w:val="20"/>
        </w:rPr>
        <w:t>DR. ŞEYHMUS GÖKALP</w:t>
      </w:r>
      <w:r w:rsidR="00AE13BB">
        <w:rPr>
          <w:rFonts w:ascii="Arial" w:hAnsi="Arial" w:cs="Arial"/>
          <w:b/>
          <w:bCs/>
          <w:sz w:val="20"/>
          <w:szCs w:val="20"/>
        </w:rPr>
        <w:t>’İN TUTUKLULUĞU HAKKINDA BİLGİ NOTU</w:t>
      </w:r>
    </w:p>
    <w:p w14:paraId="4BB8FF08" w14:textId="76D1B73E" w:rsidR="002C2910" w:rsidRPr="00AE13BB" w:rsidRDefault="00830FCE" w:rsidP="00AE13BB">
      <w:pPr>
        <w:spacing w:line="276" w:lineRule="auto"/>
        <w:jc w:val="both"/>
        <w:rPr>
          <w:rFonts w:ascii="Arial" w:hAnsi="Arial" w:cs="Arial"/>
          <w:sz w:val="20"/>
          <w:szCs w:val="20"/>
        </w:rPr>
      </w:pPr>
      <w:r w:rsidRPr="00AE13BB">
        <w:rPr>
          <w:rFonts w:ascii="Arial" w:hAnsi="Arial" w:cs="Arial"/>
          <w:sz w:val="20"/>
          <w:szCs w:val="20"/>
        </w:rPr>
        <w:t xml:space="preserve">Dr. Şeyhmus Gökalp, </w:t>
      </w:r>
      <w:r w:rsidR="00143ECA" w:rsidRPr="00AE13BB">
        <w:rPr>
          <w:rFonts w:ascii="Arial" w:hAnsi="Arial" w:cs="Arial"/>
          <w:sz w:val="20"/>
          <w:szCs w:val="20"/>
        </w:rPr>
        <w:t>Diyarbakır’da</w:t>
      </w:r>
      <w:r w:rsidR="00582294" w:rsidRPr="00AE13BB">
        <w:rPr>
          <w:rFonts w:ascii="Arial" w:hAnsi="Arial" w:cs="Arial"/>
          <w:sz w:val="20"/>
          <w:szCs w:val="20"/>
        </w:rPr>
        <w:t xml:space="preserve"> </w:t>
      </w:r>
      <w:r w:rsidR="00143ECA" w:rsidRPr="00AE13BB">
        <w:rPr>
          <w:rFonts w:ascii="Arial" w:hAnsi="Arial" w:cs="Arial"/>
          <w:sz w:val="20"/>
          <w:szCs w:val="20"/>
        </w:rPr>
        <w:t xml:space="preserve">işyeri hekim olarak </w:t>
      </w:r>
      <w:r w:rsidRPr="00AE13BB">
        <w:rPr>
          <w:rFonts w:ascii="Arial" w:hAnsi="Arial" w:cs="Arial"/>
          <w:sz w:val="20"/>
          <w:szCs w:val="20"/>
        </w:rPr>
        <w:t>çalışmaktadır.</w:t>
      </w:r>
      <w:r w:rsidR="00143ECA" w:rsidRPr="00AE13BB">
        <w:rPr>
          <w:rFonts w:ascii="Arial" w:hAnsi="Arial" w:cs="Arial"/>
          <w:sz w:val="20"/>
          <w:szCs w:val="20"/>
        </w:rPr>
        <w:t xml:space="preserve"> Türk Tabipleri Birliği’nin Yüksek Haysiyet Divanı üyesi</w:t>
      </w:r>
      <w:r w:rsidR="005A45FD" w:rsidRPr="00AE13BB">
        <w:rPr>
          <w:rFonts w:ascii="Arial" w:hAnsi="Arial" w:cs="Arial"/>
          <w:sz w:val="20"/>
          <w:szCs w:val="20"/>
        </w:rPr>
        <w:t xml:space="preserve"> </w:t>
      </w:r>
      <w:r w:rsidR="00143ECA" w:rsidRPr="00AE13BB">
        <w:rPr>
          <w:rFonts w:ascii="Arial" w:hAnsi="Arial" w:cs="Arial"/>
          <w:sz w:val="20"/>
          <w:szCs w:val="20"/>
        </w:rPr>
        <w:t>ve 2018-2020 yılla</w:t>
      </w:r>
      <w:r w:rsidRPr="00AE13BB">
        <w:rPr>
          <w:rFonts w:ascii="Arial" w:hAnsi="Arial" w:cs="Arial"/>
          <w:sz w:val="20"/>
          <w:szCs w:val="20"/>
        </w:rPr>
        <w:t>rı arasında Merkez Konseyi üyeliği görevini yürütmüştür.</w:t>
      </w:r>
      <w:r w:rsidR="004F7DB4" w:rsidRPr="00AE13BB">
        <w:rPr>
          <w:rFonts w:ascii="Arial" w:hAnsi="Arial" w:cs="Arial"/>
          <w:sz w:val="20"/>
          <w:szCs w:val="20"/>
        </w:rPr>
        <w:t xml:space="preserve"> </w:t>
      </w:r>
      <w:r w:rsidR="00B60792">
        <w:rPr>
          <w:rFonts w:ascii="Arial" w:hAnsi="Arial" w:cs="Arial"/>
          <w:sz w:val="20"/>
          <w:szCs w:val="20"/>
        </w:rPr>
        <w:t>20</w:t>
      </w:r>
      <w:r w:rsidR="004F7DB4" w:rsidRPr="00AE13BB">
        <w:rPr>
          <w:rFonts w:ascii="Arial" w:hAnsi="Arial" w:cs="Arial"/>
          <w:sz w:val="20"/>
          <w:szCs w:val="20"/>
        </w:rPr>
        <w:t xml:space="preserve">.11.2020 günü sabah saatlerinde </w:t>
      </w:r>
      <w:r w:rsidR="00922584" w:rsidRPr="00AE13BB">
        <w:rPr>
          <w:rFonts w:ascii="Arial" w:hAnsi="Arial" w:cs="Arial"/>
          <w:sz w:val="20"/>
          <w:szCs w:val="20"/>
        </w:rPr>
        <w:t>gözaltına alın</w:t>
      </w:r>
      <w:r w:rsidR="00582294" w:rsidRPr="00AE13BB">
        <w:rPr>
          <w:rFonts w:ascii="Arial" w:hAnsi="Arial" w:cs="Arial"/>
          <w:sz w:val="20"/>
          <w:szCs w:val="20"/>
        </w:rPr>
        <w:t>mış</w:t>
      </w:r>
      <w:r w:rsidR="00C061C3" w:rsidRPr="00AE13BB">
        <w:rPr>
          <w:rFonts w:ascii="Arial" w:hAnsi="Arial" w:cs="Arial"/>
          <w:sz w:val="20"/>
          <w:szCs w:val="20"/>
        </w:rPr>
        <w:t>tır.</w:t>
      </w:r>
    </w:p>
    <w:p w14:paraId="5CE61DAF" w14:textId="48042690" w:rsidR="00780F2D" w:rsidRPr="00AE13BB" w:rsidRDefault="000E7DA0" w:rsidP="00AE13BB">
      <w:pPr>
        <w:spacing w:line="276" w:lineRule="auto"/>
        <w:jc w:val="both"/>
        <w:rPr>
          <w:rFonts w:ascii="Arial" w:hAnsi="Arial" w:cs="Arial"/>
          <w:sz w:val="20"/>
          <w:szCs w:val="20"/>
        </w:rPr>
      </w:pPr>
      <w:r w:rsidRPr="00AE13BB">
        <w:rPr>
          <w:rFonts w:ascii="Arial" w:hAnsi="Arial" w:cs="Arial"/>
          <w:sz w:val="20"/>
          <w:szCs w:val="20"/>
        </w:rPr>
        <w:t xml:space="preserve">Diyarbakır Cumhuriyet Başsavcılığı’nın </w:t>
      </w:r>
      <w:r w:rsidR="0036427D" w:rsidRPr="00AE13BB">
        <w:rPr>
          <w:rFonts w:ascii="Arial" w:hAnsi="Arial" w:cs="Arial"/>
          <w:sz w:val="20"/>
          <w:szCs w:val="20"/>
        </w:rPr>
        <w:t>s</w:t>
      </w:r>
      <w:r w:rsidR="00582294" w:rsidRPr="00AE13BB">
        <w:rPr>
          <w:rFonts w:ascii="Arial" w:hAnsi="Arial" w:cs="Arial"/>
          <w:sz w:val="20"/>
          <w:szCs w:val="20"/>
        </w:rPr>
        <w:t>ilahlı terör örgütüne üye olma suç isnadıyla yürüt</w:t>
      </w:r>
      <w:r w:rsidR="0036427D" w:rsidRPr="00AE13BB">
        <w:rPr>
          <w:rFonts w:ascii="Arial" w:hAnsi="Arial" w:cs="Arial"/>
          <w:sz w:val="20"/>
          <w:szCs w:val="20"/>
        </w:rPr>
        <w:t>tüğü</w:t>
      </w:r>
      <w:r w:rsidR="00582294" w:rsidRPr="00AE13BB">
        <w:rPr>
          <w:rFonts w:ascii="Arial" w:hAnsi="Arial" w:cs="Arial"/>
          <w:sz w:val="20"/>
          <w:szCs w:val="20"/>
        </w:rPr>
        <w:t xml:space="preserve"> </w:t>
      </w:r>
      <w:r w:rsidR="0036427D" w:rsidRPr="00AE13BB">
        <w:rPr>
          <w:rFonts w:ascii="Arial" w:hAnsi="Arial" w:cs="Arial"/>
          <w:sz w:val="20"/>
          <w:szCs w:val="20"/>
        </w:rPr>
        <w:t xml:space="preserve">2019/63325 sayılı soruşturma dosyası kapsamında; </w:t>
      </w:r>
      <w:r w:rsidRPr="00AE13BB">
        <w:rPr>
          <w:rFonts w:ascii="Arial" w:hAnsi="Arial" w:cs="Arial"/>
          <w:sz w:val="20"/>
          <w:szCs w:val="20"/>
        </w:rPr>
        <w:t>büyük bir çoğunluğu avukatlardan, hekimlerden ve gazetecilerden oluşan 75 kişi gözaltına alın</w:t>
      </w:r>
      <w:r w:rsidR="0036427D" w:rsidRPr="00AE13BB">
        <w:rPr>
          <w:rFonts w:ascii="Arial" w:hAnsi="Arial" w:cs="Arial"/>
          <w:sz w:val="20"/>
          <w:szCs w:val="20"/>
        </w:rPr>
        <w:t>mış</w:t>
      </w:r>
      <w:r w:rsidR="005432C5" w:rsidRPr="00AE13BB">
        <w:rPr>
          <w:rFonts w:ascii="Arial" w:hAnsi="Arial" w:cs="Arial"/>
          <w:sz w:val="20"/>
          <w:szCs w:val="20"/>
        </w:rPr>
        <w:t>,</w:t>
      </w:r>
      <w:r w:rsidR="00830FCE" w:rsidRPr="00AE13BB">
        <w:rPr>
          <w:rFonts w:ascii="Arial" w:hAnsi="Arial" w:cs="Arial"/>
          <w:sz w:val="20"/>
          <w:szCs w:val="20"/>
        </w:rPr>
        <w:t xml:space="preserve"> 30 kişi kolluktaki ifadelerinin ardından serbest bırakılmış, 45 kişi adliyeye sevk edilmiştir.</w:t>
      </w:r>
      <w:r w:rsidR="00CB5DF1" w:rsidRPr="00AE13BB">
        <w:rPr>
          <w:rFonts w:ascii="Arial" w:hAnsi="Arial" w:cs="Arial"/>
          <w:sz w:val="20"/>
          <w:szCs w:val="20"/>
        </w:rPr>
        <w:t xml:space="preserve"> </w:t>
      </w:r>
    </w:p>
    <w:p w14:paraId="43CC495B" w14:textId="5CE93B32" w:rsidR="002C2910" w:rsidRPr="00AE13BB" w:rsidRDefault="00CB5DF1" w:rsidP="00AE13BB">
      <w:pPr>
        <w:spacing w:line="276" w:lineRule="auto"/>
        <w:jc w:val="both"/>
        <w:rPr>
          <w:rFonts w:ascii="Arial" w:hAnsi="Arial" w:cs="Arial"/>
          <w:sz w:val="20"/>
          <w:szCs w:val="20"/>
        </w:rPr>
      </w:pPr>
      <w:r w:rsidRPr="00AE13BB">
        <w:rPr>
          <w:rFonts w:ascii="Arial" w:hAnsi="Arial" w:cs="Arial"/>
          <w:sz w:val="20"/>
          <w:szCs w:val="20"/>
        </w:rPr>
        <w:t>Dr. Şeyhmus Göka</w:t>
      </w:r>
      <w:r w:rsidR="00830FCE" w:rsidRPr="00AE13BB">
        <w:rPr>
          <w:rFonts w:ascii="Arial" w:hAnsi="Arial" w:cs="Arial"/>
          <w:sz w:val="20"/>
          <w:szCs w:val="20"/>
        </w:rPr>
        <w:t>lp’in de aralarında yer aldığı 5</w:t>
      </w:r>
      <w:r w:rsidRPr="00AE13BB">
        <w:rPr>
          <w:rFonts w:ascii="Arial" w:hAnsi="Arial" w:cs="Arial"/>
          <w:sz w:val="20"/>
          <w:szCs w:val="20"/>
        </w:rPr>
        <w:t xml:space="preserve"> </w:t>
      </w:r>
      <w:r w:rsidR="005432C5" w:rsidRPr="00AE13BB">
        <w:rPr>
          <w:rFonts w:ascii="Arial" w:hAnsi="Arial" w:cs="Arial"/>
          <w:sz w:val="20"/>
          <w:szCs w:val="20"/>
        </w:rPr>
        <w:t xml:space="preserve">kişi Diyarbakır 2. Sulh Ceza Hakimliği’nin 23.11.2020 tarih ve 2020/526 Sorgu numaralı kararıyla tutuklanmıştır. </w:t>
      </w:r>
      <w:r w:rsidRPr="00AE13BB">
        <w:rPr>
          <w:rFonts w:ascii="Arial" w:hAnsi="Arial" w:cs="Arial"/>
          <w:sz w:val="20"/>
          <w:szCs w:val="20"/>
        </w:rPr>
        <w:t xml:space="preserve"> </w:t>
      </w:r>
      <w:r w:rsidR="00D06A20" w:rsidRPr="00AE13BB">
        <w:rPr>
          <w:rFonts w:ascii="Arial" w:hAnsi="Arial" w:cs="Arial"/>
          <w:sz w:val="20"/>
          <w:szCs w:val="20"/>
        </w:rPr>
        <w:t xml:space="preserve">Diyarbakır Cumhuriyet Başsavcılığı hakkında örgüt üyesi olduğu iddiası ile Diyarbakır 10. Ağır Ceza Mahkemesinin 2020/336 esasında kayıtlı davayı acımıştır. Mahkemenin duruşması 10 Şubat 2021 günü yapılacaktır. </w:t>
      </w:r>
    </w:p>
    <w:p w14:paraId="3FF7FE3D" w14:textId="77777777" w:rsidR="00D06A20" w:rsidRPr="00AE13BB" w:rsidRDefault="00D06A20" w:rsidP="00AE13BB">
      <w:pPr>
        <w:pStyle w:val="ListeParagraf"/>
        <w:spacing w:line="276" w:lineRule="auto"/>
        <w:ind w:left="0"/>
        <w:jc w:val="both"/>
        <w:rPr>
          <w:rFonts w:ascii="Arial" w:hAnsi="Arial" w:cs="Arial"/>
          <w:sz w:val="20"/>
          <w:szCs w:val="20"/>
        </w:rPr>
      </w:pPr>
    </w:p>
    <w:p w14:paraId="560ED25C" w14:textId="2E9AF785" w:rsidR="00B54D20" w:rsidRPr="00AE13BB" w:rsidRDefault="004F6BA0" w:rsidP="00AE13BB">
      <w:pPr>
        <w:pStyle w:val="ListeParagraf"/>
        <w:spacing w:line="276" w:lineRule="auto"/>
        <w:ind w:left="0"/>
        <w:jc w:val="both"/>
        <w:rPr>
          <w:rFonts w:ascii="Arial" w:hAnsi="Arial" w:cs="Arial"/>
          <w:b/>
          <w:bCs/>
          <w:sz w:val="20"/>
          <w:szCs w:val="20"/>
        </w:rPr>
      </w:pPr>
      <w:r w:rsidRPr="00AE13BB">
        <w:rPr>
          <w:rFonts w:ascii="Arial" w:hAnsi="Arial" w:cs="Arial"/>
          <w:b/>
          <w:bCs/>
          <w:sz w:val="20"/>
          <w:szCs w:val="20"/>
        </w:rPr>
        <w:t>Savcılı</w:t>
      </w:r>
      <w:r w:rsidR="00D06A20" w:rsidRPr="00AE13BB">
        <w:rPr>
          <w:rFonts w:ascii="Arial" w:hAnsi="Arial" w:cs="Arial"/>
          <w:b/>
          <w:bCs/>
          <w:sz w:val="20"/>
          <w:szCs w:val="20"/>
        </w:rPr>
        <w:t xml:space="preserve">k tarafından </w:t>
      </w:r>
      <w:r w:rsidRPr="00AE13BB">
        <w:rPr>
          <w:rFonts w:ascii="Arial" w:hAnsi="Arial" w:cs="Arial"/>
          <w:b/>
          <w:bCs/>
          <w:sz w:val="20"/>
          <w:szCs w:val="20"/>
        </w:rPr>
        <w:t>Dr. Şeyhmus Gökalp’e yöneltilen</w:t>
      </w:r>
      <w:r w:rsidR="00B54D20" w:rsidRPr="00AE13BB">
        <w:rPr>
          <w:rFonts w:ascii="Arial" w:hAnsi="Arial" w:cs="Arial"/>
          <w:b/>
          <w:bCs/>
          <w:sz w:val="20"/>
          <w:szCs w:val="20"/>
        </w:rPr>
        <w:t xml:space="preserve"> iddialar aşağıda özetlenmiştir; </w:t>
      </w:r>
      <w:r w:rsidRPr="00AE13BB">
        <w:rPr>
          <w:rFonts w:ascii="Arial" w:hAnsi="Arial" w:cs="Arial"/>
          <w:b/>
          <w:bCs/>
          <w:sz w:val="20"/>
          <w:szCs w:val="20"/>
        </w:rPr>
        <w:t xml:space="preserve"> </w:t>
      </w:r>
    </w:p>
    <w:p w14:paraId="42D584C7" w14:textId="77777777" w:rsidR="00D06A20" w:rsidRPr="00AE13BB" w:rsidRDefault="00D06A20" w:rsidP="00AE13BB">
      <w:pPr>
        <w:autoSpaceDE w:val="0"/>
        <w:autoSpaceDN w:val="0"/>
        <w:adjustRightInd w:val="0"/>
        <w:spacing w:after="0" w:line="276" w:lineRule="auto"/>
        <w:rPr>
          <w:rFonts w:ascii="Arial" w:hAnsi="Arial" w:cs="Arial"/>
          <w:sz w:val="20"/>
          <w:szCs w:val="20"/>
        </w:rPr>
      </w:pPr>
    </w:p>
    <w:p w14:paraId="14539E7D" w14:textId="03B40C25" w:rsidR="00D06A20" w:rsidRPr="00AE13BB" w:rsidRDefault="00D06A20" w:rsidP="00AE13BB">
      <w:pPr>
        <w:spacing w:line="276" w:lineRule="auto"/>
        <w:jc w:val="both"/>
        <w:rPr>
          <w:rFonts w:ascii="Arial" w:eastAsia="Bookman Old Style" w:hAnsi="Arial" w:cs="Arial"/>
          <w:b/>
          <w:bCs/>
          <w:sz w:val="20"/>
          <w:szCs w:val="20"/>
        </w:rPr>
      </w:pPr>
      <w:r w:rsidRPr="00AE13BB">
        <w:rPr>
          <w:rFonts w:ascii="Arial" w:eastAsia="Bookman Old Style" w:hAnsi="Arial" w:cs="Arial"/>
          <w:b/>
          <w:bCs/>
          <w:sz w:val="20"/>
          <w:szCs w:val="20"/>
        </w:rPr>
        <w:t xml:space="preserve">a) Demokratik Toplum Kongresinin 2017 yılında yapılan genel kuruluna yönelik hazırlanan </w:t>
      </w:r>
      <w:r w:rsidR="002138EC" w:rsidRPr="00AE13BB">
        <w:rPr>
          <w:rFonts w:ascii="Arial" w:eastAsia="Bookman Old Style" w:hAnsi="Arial" w:cs="Arial"/>
          <w:b/>
          <w:bCs/>
          <w:sz w:val="20"/>
          <w:szCs w:val="20"/>
        </w:rPr>
        <w:t>delege listesinde adına yer verildiği, bunun örgüt üyeliği suçlamasının kanıtı olduğu ileri sürülmektedir.</w:t>
      </w:r>
    </w:p>
    <w:p w14:paraId="66F3CCDE" w14:textId="35B7EF78" w:rsidR="00D06A20" w:rsidRPr="00AE13BB" w:rsidRDefault="00D06A20" w:rsidP="00AE13BB">
      <w:pPr>
        <w:spacing w:after="0" w:line="276" w:lineRule="auto"/>
        <w:jc w:val="both"/>
        <w:rPr>
          <w:rFonts w:ascii="Arial" w:eastAsia="Times New Roman" w:hAnsi="Arial" w:cs="Arial"/>
          <w:color w:val="222222"/>
          <w:sz w:val="20"/>
          <w:szCs w:val="20"/>
          <w:shd w:val="clear" w:color="auto" w:fill="FFFFFF"/>
        </w:rPr>
      </w:pPr>
      <w:r w:rsidRPr="00AE13BB">
        <w:rPr>
          <w:rFonts w:ascii="Arial" w:eastAsia="Bookman Old Style" w:hAnsi="Arial" w:cs="Arial"/>
          <w:sz w:val="20"/>
          <w:szCs w:val="20"/>
        </w:rPr>
        <w:t xml:space="preserve">İddianamede </w:t>
      </w:r>
      <w:r w:rsidRPr="00AE13BB">
        <w:rPr>
          <w:rFonts w:ascii="Arial" w:eastAsia="Times New Roman" w:hAnsi="Arial" w:cs="Arial"/>
          <w:color w:val="222222"/>
          <w:sz w:val="20"/>
          <w:szCs w:val="20"/>
        </w:rPr>
        <w:t xml:space="preserve">9 Ekim 2018 tarihinde Demokratik Toplum Kongresi'nin </w:t>
      </w:r>
      <w:r w:rsidR="00A04632" w:rsidRPr="00AE13BB">
        <w:rPr>
          <w:rFonts w:ascii="Arial" w:eastAsia="Times New Roman" w:hAnsi="Arial" w:cs="Arial"/>
          <w:i/>
          <w:color w:val="222222"/>
          <w:sz w:val="20"/>
          <w:szCs w:val="20"/>
        </w:rPr>
        <w:t>Diyarbakır’daki</w:t>
      </w:r>
      <w:r w:rsidRPr="00AE13BB">
        <w:rPr>
          <w:rFonts w:ascii="Arial" w:eastAsia="Times New Roman" w:hAnsi="Arial" w:cs="Arial"/>
          <w:i/>
          <w:color w:val="222222"/>
          <w:sz w:val="20"/>
          <w:szCs w:val="20"/>
        </w:rPr>
        <w:t xml:space="preserve"> merkezinde</w:t>
      </w:r>
      <w:r w:rsidRPr="00AE13BB">
        <w:rPr>
          <w:rFonts w:ascii="Arial" w:eastAsia="Times New Roman" w:hAnsi="Arial" w:cs="Arial"/>
          <w:color w:val="222222"/>
          <w:sz w:val="20"/>
          <w:szCs w:val="20"/>
        </w:rPr>
        <w:t xml:space="preserve"> yapılan</w:t>
      </w:r>
      <w:r w:rsidR="00A04632">
        <w:rPr>
          <w:rFonts w:ascii="Arial" w:eastAsia="Times New Roman" w:hAnsi="Arial" w:cs="Arial"/>
          <w:color w:val="222222"/>
          <w:sz w:val="20"/>
          <w:szCs w:val="20"/>
        </w:rPr>
        <w:t xml:space="preserve"> </w:t>
      </w:r>
      <w:r w:rsidRPr="00AE13BB">
        <w:rPr>
          <w:rFonts w:ascii="Arial" w:eastAsia="Times New Roman" w:hAnsi="Arial" w:cs="Arial"/>
          <w:color w:val="222222"/>
          <w:sz w:val="20"/>
          <w:szCs w:val="20"/>
        </w:rPr>
        <w:t xml:space="preserve">arama sonucu elde alınan dijital materyalde </w:t>
      </w:r>
      <w:r w:rsidRPr="00AE13BB">
        <w:rPr>
          <w:rFonts w:ascii="Arial" w:eastAsia="Times New Roman" w:hAnsi="Arial" w:cs="Arial"/>
          <w:i/>
          <w:color w:val="222222"/>
          <w:sz w:val="20"/>
          <w:szCs w:val="20"/>
        </w:rPr>
        <w:t xml:space="preserve">2017 Demokratik Toplum Kongresi delege listesinde </w:t>
      </w:r>
      <w:r w:rsidRPr="00AE13BB">
        <w:rPr>
          <w:rFonts w:ascii="Arial" w:eastAsia="Times New Roman" w:hAnsi="Arial" w:cs="Arial"/>
          <w:b/>
          <w:color w:val="222222"/>
          <w:sz w:val="20"/>
          <w:szCs w:val="20"/>
          <w:shd w:val="clear" w:color="auto" w:fill="FFFFFF"/>
        </w:rPr>
        <w:t>ad ve soyadı ile telefon numarasının yazılı olduğu</w:t>
      </w:r>
      <w:r w:rsidR="002138EC" w:rsidRPr="00AE13BB">
        <w:rPr>
          <w:rFonts w:ascii="Arial" w:eastAsia="Times New Roman" w:hAnsi="Arial" w:cs="Arial"/>
          <w:b/>
          <w:color w:val="222222"/>
          <w:sz w:val="20"/>
          <w:szCs w:val="20"/>
          <w:shd w:val="clear" w:color="auto" w:fill="FFFFFF"/>
        </w:rPr>
        <w:t>,</w:t>
      </w:r>
      <w:r w:rsidRPr="00AE13BB">
        <w:rPr>
          <w:rFonts w:ascii="Arial" w:eastAsia="Times New Roman" w:hAnsi="Arial" w:cs="Arial"/>
          <w:color w:val="222222"/>
          <w:sz w:val="20"/>
          <w:szCs w:val="20"/>
          <w:shd w:val="clear" w:color="auto" w:fill="FFFFFF"/>
        </w:rPr>
        <w:t xml:space="preserve"> bu durumunda </w:t>
      </w:r>
      <w:r w:rsidRPr="00AE13BB">
        <w:rPr>
          <w:rFonts w:ascii="Arial" w:hAnsi="Arial" w:cs="Arial"/>
          <w:sz w:val="20"/>
          <w:szCs w:val="20"/>
        </w:rPr>
        <w:t xml:space="preserve">  DTK içerisinde delege olarak faaliyet yürüttüğünü kanıtladığı ileri sürülmektedir.</w:t>
      </w:r>
      <w:r w:rsidRPr="00AE13BB">
        <w:rPr>
          <w:rFonts w:ascii="Arial" w:eastAsia="Times New Roman" w:hAnsi="Arial" w:cs="Arial"/>
          <w:color w:val="222222"/>
          <w:sz w:val="20"/>
          <w:szCs w:val="20"/>
        </w:rPr>
        <w:t xml:space="preserve"> Yine iddianamede legal olarak 26 Mart 2016 tarihinde, Yenişehir ilçesi Büyükşehir Belediyesi Tiyatro Salonunda yapılan DTK olağanüstü kongresine; 16 Eylül 2017 tarihinde Bağlar ilçesinde bulunan HDP İl Binasında Vedat Aydın Konferans Salonunda gerçekleştirilen DTK 8. Kongresine katıldığının tespit edildiği belirtilerek bu durum yasadışı örgüt üyeliği suçlamasının kanıtlarından biri olduğu ileri sürülmektedir. </w:t>
      </w:r>
    </w:p>
    <w:p w14:paraId="58B26C8A" w14:textId="6CD2F042" w:rsidR="00D06A20" w:rsidRPr="00AE13BB" w:rsidRDefault="00D06A20" w:rsidP="00AE13BB">
      <w:pPr>
        <w:spacing w:line="276" w:lineRule="auto"/>
        <w:jc w:val="both"/>
        <w:rPr>
          <w:rFonts w:ascii="Arial" w:eastAsia="Times New Roman" w:hAnsi="Arial" w:cs="Arial"/>
          <w:color w:val="222222"/>
          <w:sz w:val="20"/>
          <w:szCs w:val="20"/>
          <w:shd w:val="clear" w:color="auto" w:fill="FFFFFF"/>
        </w:rPr>
      </w:pPr>
      <w:r w:rsidRPr="00AE13BB">
        <w:rPr>
          <w:rFonts w:ascii="Arial" w:eastAsia="Times New Roman" w:hAnsi="Arial" w:cs="Arial"/>
          <w:color w:val="222222"/>
          <w:sz w:val="20"/>
          <w:szCs w:val="20"/>
          <w:shd w:val="clear" w:color="auto" w:fill="FFFFFF"/>
        </w:rPr>
        <w:t>Dr. Şeyhmus Gökalp ise her aşamada iddiaya karşı verdiği ifadesinde; “</w:t>
      </w:r>
      <w:r w:rsidRPr="00AE13BB">
        <w:rPr>
          <w:rFonts w:ascii="Arial" w:eastAsia="Times New Roman" w:hAnsi="Arial" w:cs="Arial"/>
          <w:i/>
          <w:color w:val="222222"/>
          <w:sz w:val="20"/>
          <w:szCs w:val="20"/>
          <w:shd w:val="clear" w:color="auto" w:fill="FFFFFF"/>
        </w:rPr>
        <w:t>DTK’nin yapılanmasını bilmediğini, içinde yer almadığını, toplantılarına katılmadığını, delege olmadığını, delege kartının kullanılmamış olmasının da bu durumun bilgisi dahilinde olmadığını gösterdiğini, adının bile karta yanlış yazıldığını, gıyabındaki bu işlemleri kimin ne amaçla düzenlediğini bilmediğini, hekim olması, Diyarbakır Tabip Odası ve Türk Tabipleri Birliği’nin değişik kurullarında görev yapması nedeniyle geniş bir kesim tarafından bilinen, tanınan bir insan olduğunu ve telefonunun da bu kapsamda diğer insanlar tarafından bilinmesinin olağan olduğunu</w:t>
      </w:r>
      <w:r w:rsidRPr="00AE13BB">
        <w:rPr>
          <w:rFonts w:ascii="Arial" w:eastAsia="Times New Roman" w:hAnsi="Arial" w:cs="Arial"/>
          <w:color w:val="222222"/>
          <w:sz w:val="20"/>
          <w:szCs w:val="20"/>
          <w:shd w:val="clear" w:color="auto" w:fill="FFFFFF"/>
        </w:rPr>
        <w:t xml:space="preserve">” belirtmiştir. </w:t>
      </w:r>
    </w:p>
    <w:p w14:paraId="02B4A087" w14:textId="5D5807DC" w:rsidR="00161A7F" w:rsidRPr="00AE13BB" w:rsidRDefault="00D06A20" w:rsidP="00AE13BB">
      <w:pPr>
        <w:spacing w:before="120" w:after="120" w:line="276" w:lineRule="auto"/>
        <w:jc w:val="both"/>
        <w:rPr>
          <w:rFonts w:ascii="Arial" w:eastAsia="Times New Roman" w:hAnsi="Arial" w:cs="Arial"/>
          <w:color w:val="222222"/>
          <w:sz w:val="20"/>
          <w:szCs w:val="20"/>
        </w:rPr>
      </w:pPr>
      <w:r w:rsidRPr="00AE13BB">
        <w:rPr>
          <w:rFonts w:ascii="Arial" w:eastAsia="Bookman Old Style" w:hAnsi="Arial" w:cs="Arial"/>
          <w:bCs/>
          <w:sz w:val="20"/>
          <w:szCs w:val="20"/>
        </w:rPr>
        <w:t>A</w:t>
      </w:r>
      <w:r w:rsidR="00161A7F" w:rsidRPr="00AE13BB">
        <w:rPr>
          <w:rFonts w:ascii="Arial" w:eastAsia="Bookman Old Style" w:hAnsi="Arial" w:cs="Arial"/>
          <w:bCs/>
          <w:sz w:val="20"/>
          <w:szCs w:val="20"/>
        </w:rPr>
        <w:t xml:space="preserve">vrupa İnsan Hakları Mahkemesi Büyük Dairesinin </w:t>
      </w:r>
      <w:r w:rsidRPr="00AE13BB">
        <w:rPr>
          <w:rFonts w:ascii="Arial" w:eastAsia="Bookman Old Style" w:hAnsi="Arial" w:cs="Arial"/>
          <w:bCs/>
          <w:sz w:val="20"/>
          <w:szCs w:val="20"/>
        </w:rPr>
        <w:t>Demirtaş kararında salt DTK toplantısına katılmanın örgüt üyeliği için delil sayılamayacağını çünkü toplantının legal bir toplantı olduğu belirtilmiştir</w:t>
      </w:r>
      <w:r w:rsidR="00A04632">
        <w:rPr>
          <w:rFonts w:ascii="Arial" w:eastAsia="Bookman Old Style" w:hAnsi="Arial" w:cs="Arial"/>
          <w:bCs/>
          <w:sz w:val="20"/>
          <w:szCs w:val="20"/>
        </w:rPr>
        <w:t xml:space="preserve"> </w:t>
      </w:r>
      <w:r w:rsidRPr="00AE13BB">
        <w:rPr>
          <w:rFonts w:ascii="Arial" w:eastAsia="Bookman Old Style" w:hAnsi="Arial" w:cs="Arial"/>
          <w:bCs/>
          <w:sz w:val="20"/>
          <w:szCs w:val="20"/>
        </w:rPr>
        <w:t xml:space="preserve">(paragraf 278). </w:t>
      </w:r>
      <w:r w:rsidR="00161A7F" w:rsidRPr="00AE13BB">
        <w:rPr>
          <w:rFonts w:ascii="Arial" w:eastAsia="Bookman Old Style" w:hAnsi="Arial" w:cs="Arial"/>
          <w:bCs/>
          <w:sz w:val="20"/>
          <w:szCs w:val="20"/>
        </w:rPr>
        <w:t xml:space="preserve"> </w:t>
      </w:r>
      <w:r w:rsidRPr="00AE13BB">
        <w:rPr>
          <w:rFonts w:ascii="Arial" w:eastAsia="Times New Roman" w:hAnsi="Arial" w:cs="Arial"/>
          <w:color w:val="222222"/>
          <w:sz w:val="20"/>
          <w:szCs w:val="20"/>
        </w:rPr>
        <w:t xml:space="preserve">Bunun yanında </w:t>
      </w:r>
      <w:r w:rsidR="00161A7F" w:rsidRPr="00AE13BB">
        <w:rPr>
          <w:rFonts w:ascii="Arial" w:eastAsia="Times New Roman" w:hAnsi="Arial" w:cs="Arial"/>
          <w:color w:val="222222"/>
          <w:sz w:val="20"/>
          <w:szCs w:val="20"/>
        </w:rPr>
        <w:t xml:space="preserve">ulusal mahkemelerde de </w:t>
      </w:r>
      <w:r w:rsidRPr="00AE13BB">
        <w:rPr>
          <w:rFonts w:ascii="Arial" w:eastAsia="Times New Roman" w:hAnsi="Arial" w:cs="Arial"/>
          <w:color w:val="222222"/>
          <w:sz w:val="20"/>
          <w:szCs w:val="20"/>
        </w:rPr>
        <w:t xml:space="preserve">DTK toplantılarına, çalışmalarına katıldıkları için yasadışı örgüte üye olmakla suçlanan başkaca kişiler hakkında, istikrar kazanmış yargısal kararlarda DTK toplantılarına katılmanın örgüt üyeliği için her türlü şüpheden uzak, kesin ve inandırıcı delil niteliğinin bulunmadığı belirtilerek beraat kararları verilmiştir. </w:t>
      </w:r>
    </w:p>
    <w:p w14:paraId="1685AE82" w14:textId="1D820BA1" w:rsidR="002C2910" w:rsidRPr="00AE13BB" w:rsidRDefault="00161A7F" w:rsidP="00AE13BB">
      <w:pPr>
        <w:spacing w:before="120" w:after="120" w:line="276" w:lineRule="auto"/>
        <w:jc w:val="both"/>
        <w:rPr>
          <w:rFonts w:ascii="Arial" w:eastAsia="Bookman Old Style" w:hAnsi="Arial" w:cs="Arial"/>
          <w:bCs/>
          <w:sz w:val="20"/>
          <w:szCs w:val="20"/>
        </w:rPr>
      </w:pPr>
      <w:r w:rsidRPr="00AE13BB">
        <w:rPr>
          <w:rFonts w:ascii="Arial" w:eastAsia="Times New Roman" w:hAnsi="Arial" w:cs="Arial"/>
          <w:color w:val="222222"/>
          <w:sz w:val="20"/>
          <w:szCs w:val="20"/>
        </w:rPr>
        <w:t xml:space="preserve">b) </w:t>
      </w:r>
      <w:r w:rsidR="00984856" w:rsidRPr="00AE13BB">
        <w:rPr>
          <w:rFonts w:ascii="Arial" w:hAnsi="Arial" w:cs="Arial"/>
          <w:b/>
          <w:bCs/>
          <w:sz w:val="20"/>
          <w:szCs w:val="20"/>
        </w:rPr>
        <w:t>İtirafçı Sanık İddiaları:</w:t>
      </w:r>
      <w:r w:rsidR="00984856" w:rsidRPr="00AE13BB">
        <w:rPr>
          <w:rFonts w:ascii="Arial" w:hAnsi="Arial" w:cs="Arial"/>
          <w:i/>
          <w:iCs/>
          <w:sz w:val="20"/>
          <w:szCs w:val="20"/>
        </w:rPr>
        <w:t xml:space="preserve"> </w:t>
      </w:r>
    </w:p>
    <w:p w14:paraId="15BA5D3A" w14:textId="602C330B" w:rsidR="008D6A34" w:rsidRPr="00AE13BB" w:rsidRDefault="00036FD2" w:rsidP="00AE13BB">
      <w:pPr>
        <w:spacing w:line="276" w:lineRule="auto"/>
        <w:jc w:val="both"/>
        <w:rPr>
          <w:rFonts w:ascii="Arial" w:hAnsi="Arial" w:cs="Arial"/>
          <w:sz w:val="20"/>
          <w:szCs w:val="20"/>
        </w:rPr>
      </w:pPr>
      <w:r w:rsidRPr="00AE13BB">
        <w:rPr>
          <w:rFonts w:ascii="Arial" w:hAnsi="Arial" w:cs="Arial"/>
          <w:sz w:val="20"/>
          <w:szCs w:val="20"/>
        </w:rPr>
        <w:t xml:space="preserve">Berna Ayverdi isimli itirafçı </w:t>
      </w:r>
      <w:r w:rsidR="008D6A34" w:rsidRPr="00AE13BB">
        <w:rPr>
          <w:rFonts w:ascii="Arial" w:hAnsi="Arial" w:cs="Arial"/>
          <w:sz w:val="20"/>
          <w:szCs w:val="20"/>
        </w:rPr>
        <w:t>2016 yılında teslim olduğu tarihte çok sayıda kişi hakkında ifade vermiştir. Dr. Şeyhmus Gökalp, bu itirafçının teslim olduğu tarihte verdiği ifadelerinde yer almamıştır. Bilinmeyen bir nedenle, teslim olduktan üç yıl sonra</w:t>
      </w:r>
      <w:r w:rsidR="002138EC" w:rsidRPr="00AE13BB">
        <w:rPr>
          <w:rFonts w:ascii="Arial" w:hAnsi="Arial" w:cs="Arial"/>
          <w:sz w:val="20"/>
          <w:szCs w:val="20"/>
        </w:rPr>
        <w:t>, yerel seçimler esnasında</w:t>
      </w:r>
      <w:r w:rsidR="008D6A34" w:rsidRPr="00AE13BB">
        <w:rPr>
          <w:rFonts w:ascii="Arial" w:hAnsi="Arial" w:cs="Arial"/>
          <w:sz w:val="20"/>
          <w:szCs w:val="20"/>
        </w:rPr>
        <w:t xml:space="preserve"> 26 Mart 2019'da birçok hekim hakkında olduğu gibi Dr. Şeyhmus Gökalp hakkında da soyut iftira</w:t>
      </w:r>
      <w:r w:rsidRPr="00AE13BB">
        <w:rPr>
          <w:rFonts w:ascii="Arial" w:hAnsi="Arial" w:cs="Arial"/>
          <w:sz w:val="20"/>
          <w:szCs w:val="20"/>
        </w:rPr>
        <w:t xml:space="preserve"> niteliğinde beyanlarda </w:t>
      </w:r>
      <w:r w:rsidR="008D6A34" w:rsidRPr="00AE13BB">
        <w:rPr>
          <w:rFonts w:ascii="Arial" w:hAnsi="Arial" w:cs="Arial"/>
          <w:sz w:val="20"/>
          <w:szCs w:val="20"/>
        </w:rPr>
        <w:t>bulunmuştur.</w:t>
      </w:r>
    </w:p>
    <w:p w14:paraId="65742CA6" w14:textId="759120CE" w:rsidR="00161A7F" w:rsidRPr="00AE13BB" w:rsidRDefault="008D6A34" w:rsidP="00AE13BB">
      <w:pPr>
        <w:pStyle w:val="ListeParagraf"/>
        <w:spacing w:line="276" w:lineRule="auto"/>
        <w:ind w:left="0"/>
        <w:jc w:val="both"/>
        <w:rPr>
          <w:rFonts w:ascii="Arial" w:hAnsi="Arial" w:cs="Arial"/>
          <w:sz w:val="20"/>
          <w:szCs w:val="20"/>
        </w:rPr>
      </w:pPr>
      <w:r w:rsidRPr="00AE13BB">
        <w:rPr>
          <w:rFonts w:ascii="Arial" w:hAnsi="Arial" w:cs="Arial"/>
          <w:sz w:val="20"/>
          <w:szCs w:val="20"/>
        </w:rPr>
        <w:t>Dr. Şeyhmus Gökalp, sağlık personeli olan itirafçıyı tanımadığını, onunla hiç çalışmadığını, beyanlarının gerçekle ilgisiz olduğunu resmi kurum belgelerine dayalı olarak kanıtlamıştır. Yargıtay, Anayasa Mahkemesi ve Avrupa İnsan Hakları Mahkemesi tarafından bu tür itirafçı ifadelerinin kanıt değeri olmadığı defalarca belirtildiği halde, hukuk dışı bir şekilde soyut iftiralar kanıt sayılmıştır</w:t>
      </w:r>
      <w:r w:rsidR="00161A7F" w:rsidRPr="00AE13BB">
        <w:rPr>
          <w:rFonts w:ascii="Arial" w:hAnsi="Arial" w:cs="Arial"/>
          <w:sz w:val="20"/>
          <w:szCs w:val="20"/>
        </w:rPr>
        <w:t>.</w:t>
      </w:r>
    </w:p>
    <w:p w14:paraId="34E1D158" w14:textId="1452F26C" w:rsidR="00161A7F" w:rsidRPr="00AE13BB" w:rsidRDefault="00161A7F" w:rsidP="00AE13BB">
      <w:pPr>
        <w:spacing w:after="0" w:line="276" w:lineRule="auto"/>
        <w:jc w:val="both"/>
        <w:rPr>
          <w:rFonts w:ascii="Arial" w:eastAsia="Times New Roman" w:hAnsi="Arial" w:cs="Arial"/>
          <w:color w:val="222222"/>
          <w:sz w:val="20"/>
          <w:szCs w:val="20"/>
        </w:rPr>
      </w:pPr>
      <w:r w:rsidRPr="00AE13BB">
        <w:rPr>
          <w:rFonts w:ascii="Arial" w:eastAsia="Times New Roman" w:hAnsi="Arial" w:cs="Arial"/>
          <w:color w:val="222222"/>
          <w:sz w:val="20"/>
          <w:szCs w:val="20"/>
        </w:rPr>
        <w:lastRenderedPageBreak/>
        <w:t xml:space="preserve">Dosya içinde yer alan BAĞLAR KAYMAKAMLIĞI İlçe Jandarma Komutanlığı’nın 30.05.2019 tarihli,  2019/246 Adli Tahkikat Dosya </w:t>
      </w:r>
      <w:r w:rsidR="00A04632" w:rsidRPr="00AE13BB">
        <w:rPr>
          <w:rFonts w:ascii="Arial" w:eastAsia="Times New Roman" w:hAnsi="Arial" w:cs="Arial"/>
          <w:color w:val="222222"/>
          <w:sz w:val="20"/>
          <w:szCs w:val="20"/>
        </w:rPr>
        <w:t>No’lu</w:t>
      </w:r>
      <w:r w:rsidRPr="00AE13BB">
        <w:rPr>
          <w:rFonts w:ascii="Arial" w:eastAsia="Times New Roman" w:hAnsi="Arial" w:cs="Arial"/>
          <w:color w:val="222222"/>
          <w:sz w:val="20"/>
          <w:szCs w:val="20"/>
        </w:rPr>
        <w:t xml:space="preserve"> ve 2019/258 sayılı fezlekesinde  Hicran Berna Ayverdi adlı kişinin PKK/KCK Terör örgütünün kırsal alanında silahlı faaliyet yürütürken 26.05.2016 günü saat 13:00 sıralarında Mardin İli Nusaybin ilçesi Alika Mahallesinde teslim  olduğu, kendi rızası ile PKK/KCK terör örgütüne yardım ve yataklık eden işbirlikçiler ile terör örgütü üyeleri hakkında bilgi vermek, fotoğraftan teşhis etmek, yer göstermede bulunmak ve etkin pişmanlık hükümlerinden faydalanmak istediğini belirtmesi üzerine Diyarbakır 5. Sulh Ceza Hakimliğinin 2019/976 D,</w:t>
      </w:r>
      <w:r w:rsidR="00A04632">
        <w:rPr>
          <w:rFonts w:ascii="Arial" w:eastAsia="Times New Roman" w:hAnsi="Arial" w:cs="Arial"/>
          <w:color w:val="222222"/>
          <w:sz w:val="20"/>
          <w:szCs w:val="20"/>
        </w:rPr>
        <w:t xml:space="preserve"> i</w:t>
      </w:r>
      <w:r w:rsidRPr="00AE13BB">
        <w:rPr>
          <w:rFonts w:ascii="Arial" w:eastAsia="Times New Roman" w:hAnsi="Arial" w:cs="Arial"/>
          <w:color w:val="222222"/>
          <w:sz w:val="20"/>
          <w:szCs w:val="20"/>
        </w:rPr>
        <w:t xml:space="preserve">ş sayılı kararı ile 19.03.2019 günü Kayseri Kadın Kapalı Cezaevinden teslim alınarak Diyarbakır iline getirildiği Şeyhmus </w:t>
      </w:r>
      <w:r w:rsidR="00A04632" w:rsidRPr="00AE13BB">
        <w:rPr>
          <w:rFonts w:ascii="Arial" w:eastAsia="Times New Roman" w:hAnsi="Arial" w:cs="Arial"/>
          <w:color w:val="222222"/>
          <w:sz w:val="20"/>
          <w:szCs w:val="20"/>
        </w:rPr>
        <w:t>Gökalp’</w:t>
      </w:r>
      <w:r w:rsidR="005D2B30">
        <w:rPr>
          <w:rFonts w:ascii="Arial" w:eastAsia="Times New Roman" w:hAnsi="Arial" w:cs="Arial"/>
          <w:color w:val="222222"/>
          <w:sz w:val="20"/>
          <w:szCs w:val="20"/>
        </w:rPr>
        <w:t>i</w:t>
      </w:r>
      <w:r w:rsidR="00A04632" w:rsidRPr="00AE13BB">
        <w:rPr>
          <w:rFonts w:ascii="Arial" w:eastAsia="Times New Roman" w:hAnsi="Arial" w:cs="Arial"/>
          <w:color w:val="222222"/>
          <w:sz w:val="20"/>
          <w:szCs w:val="20"/>
        </w:rPr>
        <w:t>n</w:t>
      </w:r>
      <w:r w:rsidRPr="00AE13BB">
        <w:rPr>
          <w:rFonts w:ascii="Arial" w:eastAsia="Times New Roman" w:hAnsi="Arial" w:cs="Arial"/>
          <w:color w:val="222222"/>
          <w:sz w:val="20"/>
          <w:szCs w:val="20"/>
        </w:rPr>
        <w:t xml:space="preserve"> fotoğrafını teşhis ederek </w:t>
      </w:r>
      <w:r w:rsidR="00A04632" w:rsidRPr="00AE13BB">
        <w:rPr>
          <w:rFonts w:ascii="Arial" w:eastAsia="Times New Roman" w:hAnsi="Arial" w:cs="Arial"/>
          <w:color w:val="222222"/>
          <w:sz w:val="20"/>
          <w:szCs w:val="20"/>
        </w:rPr>
        <w:t xml:space="preserve">ifadesinde; </w:t>
      </w:r>
      <w:r w:rsidR="00A04632" w:rsidRPr="00AE13BB">
        <w:rPr>
          <w:rFonts w:ascii="Arial" w:eastAsia="Times New Roman" w:hAnsi="Arial" w:cs="Arial"/>
          <w:i/>
          <w:iCs/>
          <w:color w:val="222222"/>
          <w:sz w:val="20"/>
          <w:szCs w:val="20"/>
        </w:rPr>
        <w:t>“Demokratik</w:t>
      </w:r>
      <w:r w:rsidRPr="00AE13BB">
        <w:rPr>
          <w:rFonts w:ascii="Arial" w:eastAsia="Times New Roman" w:hAnsi="Arial" w:cs="Arial"/>
          <w:i/>
          <w:iCs/>
          <w:color w:val="222222"/>
          <w:sz w:val="20"/>
          <w:szCs w:val="20"/>
        </w:rPr>
        <w:t xml:space="preserve"> Toplum Kongresi  DTK Sağlık Komitesi içerisinde yer alan Doktor Şeyhmus Gökalp’in faaliyetleri şöyledir; Sağlıkla ilgili konularda kendi çalıştığı hastanesinde mevcut olanakları ve mesleğini kullanarak sokak eylemlerinde polislere ve güvenlik güçlerine taş, Molotof atarken yaralanan gençlerin ve örgüt mensuplarının tedavilerini yapıyordu. Özel Veni Vidi hastanesinin Acil servisinden bizzat kendisi sürekli olarak Terör örgütüne sürekli sağlık malzemesi gönderiyordu. Bu malzemeleri kendisinin daha önce irtibatlı olduğu dağ kırsal kadrosundaki milisler aracılığı ile yapıyordu</w:t>
      </w:r>
      <w:r w:rsidRPr="00AE13BB">
        <w:rPr>
          <w:rFonts w:ascii="Arial" w:eastAsia="Times New Roman" w:hAnsi="Arial" w:cs="Arial"/>
          <w:color w:val="222222"/>
          <w:sz w:val="20"/>
          <w:szCs w:val="20"/>
        </w:rPr>
        <w:t xml:space="preserve">” şeklinde beyanda bulunduğu ileri sürülmüştür.  </w:t>
      </w:r>
    </w:p>
    <w:p w14:paraId="5628EC2B" w14:textId="77777777" w:rsidR="00161A7F" w:rsidRPr="00AE13BB" w:rsidRDefault="00161A7F" w:rsidP="00AE13BB">
      <w:pPr>
        <w:spacing w:after="0" w:line="276" w:lineRule="auto"/>
        <w:jc w:val="both"/>
        <w:rPr>
          <w:rFonts w:ascii="Arial" w:eastAsia="Times New Roman" w:hAnsi="Arial" w:cs="Arial"/>
          <w:color w:val="222222"/>
          <w:sz w:val="20"/>
          <w:szCs w:val="20"/>
        </w:rPr>
      </w:pPr>
    </w:p>
    <w:p w14:paraId="7AF9073B" w14:textId="77777777" w:rsidR="00161A7F" w:rsidRPr="00AE13BB" w:rsidRDefault="00161A7F" w:rsidP="00AE13BB">
      <w:pPr>
        <w:spacing w:after="0" w:line="276" w:lineRule="auto"/>
        <w:jc w:val="both"/>
        <w:rPr>
          <w:rFonts w:ascii="Arial" w:eastAsia="Times New Roman" w:hAnsi="Arial" w:cs="Arial"/>
          <w:color w:val="222222"/>
          <w:sz w:val="20"/>
          <w:szCs w:val="20"/>
        </w:rPr>
      </w:pPr>
    </w:p>
    <w:p w14:paraId="3E976BED" w14:textId="758060D0" w:rsidR="00161A7F" w:rsidRPr="00AE13BB" w:rsidRDefault="00161A7F" w:rsidP="00AE13BB">
      <w:pPr>
        <w:autoSpaceDE w:val="0"/>
        <w:autoSpaceDN w:val="0"/>
        <w:adjustRightInd w:val="0"/>
        <w:spacing w:after="0" w:line="276" w:lineRule="auto"/>
        <w:jc w:val="both"/>
        <w:rPr>
          <w:rFonts w:ascii="Arial" w:hAnsi="Arial" w:cs="Arial"/>
          <w:sz w:val="20"/>
          <w:szCs w:val="20"/>
        </w:rPr>
      </w:pPr>
      <w:r w:rsidRPr="00AE13BB">
        <w:rPr>
          <w:rFonts w:ascii="Arial" w:eastAsia="Times New Roman" w:hAnsi="Arial" w:cs="Arial"/>
          <w:color w:val="222222"/>
          <w:sz w:val="20"/>
          <w:szCs w:val="20"/>
        </w:rPr>
        <w:t xml:space="preserve">İtirafçı sanık Hicran Berna Ayverdi’nin 26.03.2019 günlü ifade ve teşhis tutanağından  </w:t>
      </w:r>
      <w:r w:rsidRPr="00AE13BB">
        <w:rPr>
          <w:rFonts w:ascii="Arial" w:eastAsia="Times New Roman" w:hAnsi="Arial" w:cs="Arial"/>
          <w:b/>
          <w:bCs/>
          <w:color w:val="222222"/>
          <w:sz w:val="20"/>
          <w:szCs w:val="20"/>
        </w:rPr>
        <w:t>15 ay sonra,</w:t>
      </w:r>
      <w:r w:rsidRPr="00AE13BB">
        <w:rPr>
          <w:rFonts w:ascii="Arial" w:eastAsia="Times New Roman" w:hAnsi="Arial" w:cs="Arial"/>
          <w:color w:val="222222"/>
          <w:sz w:val="20"/>
          <w:szCs w:val="20"/>
        </w:rPr>
        <w:t xml:space="preserve"> Diyarbakır Cumhuriyet Başsavcılığı terör Suçları Soruşturma Bürosu tarafından Diyarbakır Cumhuriyet Savcılığının </w:t>
      </w:r>
      <w:r w:rsidRPr="00AE13BB">
        <w:rPr>
          <w:rFonts w:ascii="Arial" w:hAnsi="Arial" w:cs="Arial"/>
          <w:sz w:val="20"/>
          <w:szCs w:val="20"/>
        </w:rPr>
        <w:t xml:space="preserve">2019/36821 CBS </w:t>
      </w:r>
      <w:r w:rsidR="00A04632" w:rsidRPr="00AE13BB">
        <w:rPr>
          <w:rFonts w:ascii="Arial" w:hAnsi="Arial" w:cs="Arial"/>
          <w:sz w:val="20"/>
          <w:szCs w:val="20"/>
        </w:rPr>
        <w:t>Soruşturma</w:t>
      </w:r>
      <w:r w:rsidRPr="00AE13BB">
        <w:rPr>
          <w:rFonts w:ascii="Arial" w:hAnsi="Arial" w:cs="Arial"/>
          <w:sz w:val="20"/>
          <w:szCs w:val="20"/>
        </w:rPr>
        <w:t xml:space="preserve"> Dosyası numaralı ve 17.07.2020  tarihli yazısı ile Dr. Şeyhmus Gökalp hakkında pek çok başlıkta araştırma yapılması, bu kapsamda itirafçı sanığın ifadesinde geçen olayların araştırılması  istenilirken; itirafçının beyanlarının doğru, güvenilir olup olmadığını ortaya koyacak en basit araştırmanın yapılması dahi istenilmemiştir.</w:t>
      </w:r>
    </w:p>
    <w:p w14:paraId="342027D4" w14:textId="77777777" w:rsidR="00161A7F" w:rsidRPr="00AE13BB" w:rsidRDefault="00161A7F" w:rsidP="00AE13BB">
      <w:pPr>
        <w:autoSpaceDE w:val="0"/>
        <w:autoSpaceDN w:val="0"/>
        <w:adjustRightInd w:val="0"/>
        <w:spacing w:after="0" w:line="276" w:lineRule="auto"/>
        <w:jc w:val="both"/>
        <w:rPr>
          <w:rFonts w:ascii="Arial" w:hAnsi="Arial" w:cs="Arial"/>
          <w:sz w:val="20"/>
          <w:szCs w:val="20"/>
        </w:rPr>
      </w:pPr>
    </w:p>
    <w:p w14:paraId="6F3E802A" w14:textId="58C1C41F" w:rsidR="00161A7F" w:rsidRPr="00AE13BB" w:rsidRDefault="00161A7F" w:rsidP="00AE13BB">
      <w:pPr>
        <w:spacing w:line="276" w:lineRule="auto"/>
        <w:jc w:val="both"/>
        <w:rPr>
          <w:rFonts w:ascii="Arial" w:eastAsia="Times New Roman" w:hAnsi="Arial" w:cs="Arial"/>
          <w:color w:val="222222"/>
          <w:sz w:val="20"/>
          <w:szCs w:val="20"/>
        </w:rPr>
      </w:pPr>
      <w:r w:rsidRPr="00AE13BB">
        <w:rPr>
          <w:rFonts w:ascii="Arial" w:eastAsia="Times New Roman" w:hAnsi="Arial" w:cs="Arial"/>
          <w:color w:val="222222"/>
          <w:sz w:val="20"/>
          <w:szCs w:val="20"/>
        </w:rPr>
        <w:t>Önceki adı Özel Veni Vidi Hastanesi, sonraki ismi Diyarlife Dağkapı Hastanesi olan hastaneye ilişkin bağlı bulunduğu Tüm Sağ A.Ş, Diyarlife Dağ Kapı Hastanesi Başhekimliği ve Diyarbakır Vali</w:t>
      </w:r>
      <w:r w:rsidR="00A04632">
        <w:rPr>
          <w:rFonts w:ascii="Arial" w:eastAsia="Times New Roman" w:hAnsi="Arial" w:cs="Arial"/>
          <w:color w:val="222222"/>
          <w:sz w:val="20"/>
          <w:szCs w:val="20"/>
        </w:rPr>
        <w:t>li</w:t>
      </w:r>
      <w:r w:rsidRPr="00AE13BB">
        <w:rPr>
          <w:rFonts w:ascii="Arial" w:eastAsia="Times New Roman" w:hAnsi="Arial" w:cs="Arial"/>
          <w:color w:val="222222"/>
          <w:sz w:val="20"/>
          <w:szCs w:val="20"/>
        </w:rPr>
        <w:t xml:space="preserve">ği İl Sağlık Müdürlüğünden başvurumuz üzerine verilen belgelerin kanıtladığı üzere Şeyhmus Gökalp Veni Vidi hastanesinde </w:t>
      </w:r>
      <w:r w:rsidR="002138EC" w:rsidRPr="00AE13BB">
        <w:rPr>
          <w:rFonts w:ascii="Arial" w:eastAsia="Times New Roman" w:hAnsi="Arial" w:cs="Arial"/>
          <w:color w:val="222222"/>
          <w:sz w:val="20"/>
          <w:szCs w:val="20"/>
        </w:rPr>
        <w:t xml:space="preserve">hiç </w:t>
      </w:r>
      <w:r w:rsidRPr="00AE13BB">
        <w:rPr>
          <w:rFonts w:ascii="Arial" w:eastAsia="Times New Roman" w:hAnsi="Arial" w:cs="Arial"/>
          <w:color w:val="222222"/>
          <w:sz w:val="20"/>
          <w:szCs w:val="20"/>
        </w:rPr>
        <w:t xml:space="preserve">sağlık hizmeti vermemiştir. </w:t>
      </w:r>
    </w:p>
    <w:p w14:paraId="4BC7C3D1" w14:textId="3B448FA1" w:rsidR="00161A7F" w:rsidRPr="00AE13BB" w:rsidRDefault="00161A7F" w:rsidP="00AE13BB">
      <w:pPr>
        <w:spacing w:line="276" w:lineRule="auto"/>
        <w:jc w:val="both"/>
        <w:rPr>
          <w:rFonts w:ascii="Arial" w:eastAsia="Times New Roman" w:hAnsi="Arial" w:cs="Arial"/>
          <w:sz w:val="20"/>
          <w:szCs w:val="20"/>
        </w:rPr>
      </w:pPr>
      <w:r w:rsidRPr="00AE13BB">
        <w:rPr>
          <w:rFonts w:ascii="Arial" w:eastAsia="Times New Roman" w:hAnsi="Arial" w:cs="Arial"/>
          <w:sz w:val="20"/>
          <w:szCs w:val="20"/>
        </w:rPr>
        <w:t xml:space="preserve">Müvekkil </w:t>
      </w:r>
      <w:r w:rsidR="00A04632" w:rsidRPr="00AE13BB">
        <w:rPr>
          <w:rFonts w:ascii="Arial" w:eastAsia="Times New Roman" w:hAnsi="Arial" w:cs="Arial"/>
          <w:sz w:val="20"/>
          <w:szCs w:val="20"/>
        </w:rPr>
        <w:t>söz konusu</w:t>
      </w:r>
      <w:r w:rsidRPr="00AE13BB">
        <w:rPr>
          <w:rFonts w:ascii="Arial" w:eastAsia="Times New Roman" w:hAnsi="Arial" w:cs="Arial"/>
          <w:sz w:val="20"/>
          <w:szCs w:val="20"/>
        </w:rPr>
        <w:t xml:space="preserve"> özel hastanede sağlık hizmeti vermediği için bu hastane</w:t>
      </w:r>
      <w:r w:rsidR="002138EC" w:rsidRPr="00AE13BB">
        <w:rPr>
          <w:rFonts w:ascii="Arial" w:eastAsia="Times New Roman" w:hAnsi="Arial" w:cs="Arial"/>
          <w:sz w:val="20"/>
          <w:szCs w:val="20"/>
        </w:rPr>
        <w:t>de çalışırken</w:t>
      </w:r>
      <w:r w:rsidRPr="00AE13BB">
        <w:rPr>
          <w:rFonts w:ascii="Arial" w:eastAsia="Times New Roman" w:hAnsi="Arial" w:cs="Arial"/>
          <w:sz w:val="20"/>
          <w:szCs w:val="20"/>
        </w:rPr>
        <w:t xml:space="preserve"> acil servisinde</w:t>
      </w:r>
      <w:r w:rsidR="002138EC" w:rsidRPr="00AE13BB">
        <w:rPr>
          <w:rFonts w:ascii="Arial" w:eastAsia="Times New Roman" w:hAnsi="Arial" w:cs="Arial"/>
          <w:sz w:val="20"/>
          <w:szCs w:val="20"/>
        </w:rPr>
        <w:t xml:space="preserve">n </w:t>
      </w:r>
      <w:r w:rsidRPr="00AE13BB">
        <w:rPr>
          <w:rFonts w:ascii="Arial" w:eastAsia="Times New Roman" w:hAnsi="Arial" w:cs="Arial"/>
          <w:sz w:val="20"/>
          <w:szCs w:val="20"/>
        </w:rPr>
        <w:t xml:space="preserve">örgüte tıbbi malzeme gönderdiğine ilişkin beyan da gerçekdışıdır. Bununla birlikte, özel hastanede çalışıyor olsaydı bile ilgili mevzuat ve işleyiş uyarınca böyle bir şey mümkün değildir. Çünkü 2219 sayılı Hususi Hastaneler Kanunu ve Özel Hastaneler Yönetmeliğinin 26. Maddesi ile özel hastaneler bünyesindeki acil servislerde bulunması gereken özellikler düzenlenmiştir. Aynı Yönetmeliğin 5 </w:t>
      </w:r>
      <w:proofErr w:type="spellStart"/>
      <w:r w:rsidRPr="00AE13BB">
        <w:rPr>
          <w:rFonts w:ascii="Arial" w:eastAsia="Times New Roman" w:hAnsi="Arial" w:cs="Arial"/>
          <w:sz w:val="20"/>
          <w:szCs w:val="20"/>
        </w:rPr>
        <w:t>nolu</w:t>
      </w:r>
      <w:proofErr w:type="spellEnd"/>
      <w:r w:rsidRPr="00AE13BB">
        <w:rPr>
          <w:rFonts w:ascii="Arial" w:eastAsia="Times New Roman" w:hAnsi="Arial" w:cs="Arial"/>
          <w:sz w:val="20"/>
          <w:szCs w:val="20"/>
        </w:rPr>
        <w:t xml:space="preserve"> ekinde bir acil serviste bulunması gereken ilaç listesi, 6 </w:t>
      </w:r>
      <w:r w:rsidR="00A04632">
        <w:rPr>
          <w:rFonts w:ascii="Arial" w:eastAsia="Times New Roman" w:hAnsi="Arial" w:cs="Arial"/>
          <w:sz w:val="20"/>
          <w:szCs w:val="20"/>
        </w:rPr>
        <w:t>N</w:t>
      </w:r>
      <w:r w:rsidRPr="00AE13BB">
        <w:rPr>
          <w:rFonts w:ascii="Arial" w:eastAsia="Times New Roman" w:hAnsi="Arial" w:cs="Arial"/>
          <w:sz w:val="20"/>
          <w:szCs w:val="20"/>
        </w:rPr>
        <w:t>o</w:t>
      </w:r>
      <w:r w:rsidR="00A04632">
        <w:rPr>
          <w:rFonts w:ascii="Arial" w:eastAsia="Times New Roman" w:hAnsi="Arial" w:cs="Arial"/>
          <w:sz w:val="20"/>
          <w:szCs w:val="20"/>
        </w:rPr>
        <w:t>’</w:t>
      </w:r>
      <w:r w:rsidRPr="00AE13BB">
        <w:rPr>
          <w:rFonts w:ascii="Arial" w:eastAsia="Times New Roman" w:hAnsi="Arial" w:cs="Arial"/>
          <w:sz w:val="20"/>
          <w:szCs w:val="20"/>
        </w:rPr>
        <w:t xml:space="preserve">lu ekinde ise malzeme listesi tek tek sayılmıştır. Bu listedeki ilaç ve malzemelerin bulunmaması başvuran acil hastaların hayatını tehlikeye atacağı gibi özel hastanenin kapatılmasına neden olabilecek eksikliklerdendir. Kullanımı hekimin yazılı talebine dayalı bu malzemelerin sarfı anlık bildirim ve sıkı denetime tabidir. </w:t>
      </w:r>
    </w:p>
    <w:p w14:paraId="49B00CCE" w14:textId="5046DECA" w:rsidR="00161A7F" w:rsidRPr="00AE13BB" w:rsidRDefault="00161A7F" w:rsidP="00AE13BB">
      <w:pPr>
        <w:spacing w:line="276" w:lineRule="auto"/>
        <w:jc w:val="both"/>
        <w:rPr>
          <w:rFonts w:ascii="Arial" w:eastAsia="Times New Roman" w:hAnsi="Arial" w:cs="Arial"/>
          <w:sz w:val="20"/>
          <w:szCs w:val="20"/>
        </w:rPr>
      </w:pPr>
      <w:r w:rsidRPr="00AE13BB">
        <w:rPr>
          <w:rFonts w:ascii="Arial" w:eastAsia="Times New Roman" w:hAnsi="Arial" w:cs="Arial"/>
          <w:sz w:val="20"/>
          <w:szCs w:val="20"/>
        </w:rPr>
        <w:t>Bunun yanında özel hastaneler acil sağlık hizmetlerinin bedellerini 5510 sayılı Sosyal Sigortalar ve Genel Sağlık Sigortası Kanunu kapsamında Sosyal Güvenlik Kurumundan tahsil etmektedirler. Bu nedenle, ilaç ve diğer sarf malzemelerinin dökümü yaparak fatura etmektedirler. Ayrıca Özel Hastaneler Yönetmeliğinin 52. Maddesi uyarınca bedeli hastadan alınan ilaç ve sarf malzemesinin tür ve miktarlarının dökümünün yapılması ve hastaya verilmesi gerekir. Özel Hastanelerin bir işletme olarak devamlılığını sağlamaları, denetimler sonucu yaptırımla karşılaşmamaları için acil servislerin ilaç ve sarf malzemelerinin kayıtlarını tutma ve sarfiyatı izleyerek eksikliklerin derhal giderme konusunda özel bir dikkat gösterdikleri, en ufak açıklanamayan kayıp hallerinde ilgili personelleri sorumlu tuttukları, bu nedenle işten çıkardıkları bilinen bir durumdur.  Bütün bu hukuki ve fiili işleyiş nedeniyle de itirafçı “tanığın” ifadeleri gerçek dışı olduğundan itibar etmek mümkün değildir.</w:t>
      </w:r>
    </w:p>
    <w:p w14:paraId="01E8198D" w14:textId="2E8FB603" w:rsidR="00161A7F" w:rsidRPr="00AE13BB" w:rsidRDefault="00161A7F" w:rsidP="00AE13BB">
      <w:pPr>
        <w:spacing w:line="276" w:lineRule="auto"/>
        <w:jc w:val="both"/>
        <w:rPr>
          <w:rFonts w:ascii="Arial" w:hAnsi="Arial" w:cs="Arial"/>
          <w:sz w:val="20"/>
          <w:szCs w:val="20"/>
        </w:rPr>
      </w:pPr>
      <w:r w:rsidRPr="00AE13BB">
        <w:rPr>
          <w:rFonts w:ascii="Arial" w:eastAsia="Times New Roman" w:hAnsi="Arial" w:cs="Arial"/>
          <w:color w:val="222222"/>
          <w:sz w:val="20"/>
          <w:szCs w:val="20"/>
        </w:rPr>
        <w:t xml:space="preserve">Bununla birlikte </w:t>
      </w:r>
      <w:r w:rsidR="00AE13BB" w:rsidRPr="00AE13BB">
        <w:rPr>
          <w:rFonts w:ascii="Arial" w:eastAsia="Times New Roman" w:hAnsi="Arial" w:cs="Arial"/>
          <w:color w:val="222222"/>
          <w:sz w:val="20"/>
          <w:szCs w:val="20"/>
        </w:rPr>
        <w:t xml:space="preserve">Dr. Şeyhmus Gökalp </w:t>
      </w:r>
      <w:r w:rsidRPr="00AE13BB">
        <w:rPr>
          <w:rFonts w:ascii="Arial" w:eastAsia="Times New Roman" w:hAnsi="Arial" w:cs="Arial"/>
          <w:color w:val="222222"/>
          <w:sz w:val="20"/>
          <w:szCs w:val="20"/>
        </w:rPr>
        <w:t xml:space="preserve">uzun yıllardır işyeri hekimliği yapmaktadır. İşyerlerindeki işçilerin sağlığını korumaya yönelik hekimlik hizmetleri verdiği, Hastanelerde verilen tedavi edici sağlık hizmetlerinde çalışmadığı için şu ya da bu nedenle yaralanıp hastane acillerine başvuran kişileri tedavi etmesi de mümkün değildir. </w:t>
      </w:r>
    </w:p>
    <w:p w14:paraId="4028DA1D" w14:textId="5DF7EB19" w:rsidR="00161A7F" w:rsidRPr="00AE13BB" w:rsidRDefault="00161A7F" w:rsidP="00AE13BB">
      <w:pPr>
        <w:spacing w:line="276" w:lineRule="auto"/>
        <w:jc w:val="both"/>
        <w:rPr>
          <w:rFonts w:ascii="Arial" w:eastAsia="Times New Roman" w:hAnsi="Arial" w:cs="Arial"/>
          <w:b/>
          <w:bCs/>
          <w:sz w:val="20"/>
          <w:szCs w:val="20"/>
        </w:rPr>
      </w:pPr>
      <w:r w:rsidRPr="00AE13BB">
        <w:rPr>
          <w:rFonts w:ascii="Arial" w:hAnsi="Arial" w:cs="Arial"/>
          <w:b/>
          <w:bCs/>
          <w:sz w:val="20"/>
          <w:szCs w:val="20"/>
        </w:rPr>
        <w:lastRenderedPageBreak/>
        <w:t xml:space="preserve">Bu itirafçı sanığın, tanık olarak kabul edilebilmesi için </w:t>
      </w:r>
      <w:r w:rsidR="00AE13BB" w:rsidRPr="00AE13BB">
        <w:rPr>
          <w:rFonts w:ascii="Arial" w:hAnsi="Arial" w:cs="Arial"/>
          <w:b/>
          <w:bCs/>
          <w:sz w:val="20"/>
          <w:szCs w:val="20"/>
        </w:rPr>
        <w:t xml:space="preserve">Şeyhmus Gökalp </w:t>
      </w:r>
      <w:r w:rsidRPr="00AE13BB">
        <w:rPr>
          <w:rFonts w:ascii="Arial" w:hAnsi="Arial" w:cs="Arial"/>
          <w:b/>
          <w:bCs/>
          <w:sz w:val="20"/>
          <w:szCs w:val="20"/>
        </w:rPr>
        <w:t xml:space="preserve">hakkında görgüye dayalı bir bilgisinin olması gerekir. </w:t>
      </w:r>
      <w:r w:rsidRPr="00AE13BB">
        <w:rPr>
          <w:rFonts w:ascii="Arial" w:eastAsia="Times New Roman" w:hAnsi="Arial" w:cs="Arial"/>
          <w:color w:val="222222"/>
          <w:sz w:val="20"/>
          <w:szCs w:val="20"/>
        </w:rPr>
        <w:t xml:space="preserve">İtirafçı sanığın ifadesinde, </w:t>
      </w:r>
      <w:r w:rsidR="00AE13BB" w:rsidRPr="00AE13BB">
        <w:rPr>
          <w:rFonts w:ascii="Arial" w:eastAsia="Times New Roman" w:hAnsi="Arial" w:cs="Arial"/>
          <w:color w:val="222222"/>
          <w:sz w:val="20"/>
          <w:szCs w:val="20"/>
        </w:rPr>
        <w:t xml:space="preserve">Gökalp’in </w:t>
      </w:r>
      <w:r w:rsidRPr="00AE13BB">
        <w:rPr>
          <w:rFonts w:ascii="Arial" w:eastAsia="Times New Roman" w:hAnsi="Arial" w:cs="Arial"/>
          <w:color w:val="222222"/>
          <w:sz w:val="20"/>
          <w:szCs w:val="20"/>
        </w:rPr>
        <w:t xml:space="preserve">ne zaman, kime, nerede, ne tür bir sağlık hizmeti verdiğine; yine ne </w:t>
      </w:r>
      <w:r w:rsidR="00A04632" w:rsidRPr="00AE13BB">
        <w:rPr>
          <w:rFonts w:ascii="Arial" w:eastAsia="Times New Roman" w:hAnsi="Arial" w:cs="Arial"/>
          <w:color w:val="222222"/>
          <w:sz w:val="20"/>
          <w:szCs w:val="20"/>
        </w:rPr>
        <w:t>zaman</w:t>
      </w:r>
      <w:r w:rsidRPr="00AE13BB">
        <w:rPr>
          <w:rFonts w:ascii="Arial" w:eastAsia="Times New Roman" w:hAnsi="Arial" w:cs="Arial"/>
          <w:color w:val="222222"/>
          <w:sz w:val="20"/>
          <w:szCs w:val="20"/>
        </w:rPr>
        <w:t xml:space="preserve"> ne tür bir sağlık malzemesini kimlere teslim ettiğine ilişkin somut, denetlenebilir </w:t>
      </w:r>
      <w:r w:rsidR="00A04632" w:rsidRPr="00AE13BB">
        <w:rPr>
          <w:rFonts w:ascii="Arial" w:eastAsia="Times New Roman" w:hAnsi="Arial" w:cs="Arial"/>
          <w:color w:val="222222"/>
          <w:sz w:val="20"/>
          <w:szCs w:val="20"/>
        </w:rPr>
        <w:t>hiçbir</w:t>
      </w:r>
      <w:r w:rsidRPr="00AE13BB">
        <w:rPr>
          <w:rFonts w:ascii="Arial" w:eastAsia="Times New Roman" w:hAnsi="Arial" w:cs="Arial"/>
          <w:color w:val="222222"/>
          <w:sz w:val="20"/>
          <w:szCs w:val="20"/>
        </w:rPr>
        <w:t xml:space="preserve"> bilgi yoktur. </w:t>
      </w:r>
      <w:r w:rsidRPr="00AE13BB">
        <w:rPr>
          <w:rFonts w:ascii="Arial" w:hAnsi="Arial" w:cs="Arial"/>
          <w:b/>
          <w:bCs/>
          <w:sz w:val="20"/>
          <w:szCs w:val="20"/>
        </w:rPr>
        <w:t xml:space="preserve">Bu sanık </w:t>
      </w:r>
      <w:r w:rsidRPr="00AE13BB">
        <w:rPr>
          <w:rFonts w:ascii="Arial" w:eastAsia="Times New Roman" w:hAnsi="Arial" w:cs="Arial"/>
          <w:color w:val="222222"/>
          <w:sz w:val="20"/>
          <w:szCs w:val="20"/>
        </w:rPr>
        <w:t xml:space="preserve">Özel Veni Vidi hastanesinde ya da başkaca herhangi bir sağlık kuruluşunda hiçbir zaman </w:t>
      </w:r>
      <w:r w:rsidR="00AE13BB" w:rsidRPr="00AE13BB">
        <w:rPr>
          <w:rFonts w:ascii="Arial" w:eastAsia="Times New Roman" w:hAnsi="Arial" w:cs="Arial"/>
          <w:color w:val="222222"/>
          <w:sz w:val="20"/>
          <w:szCs w:val="20"/>
        </w:rPr>
        <w:t xml:space="preserve">Dr. Gökalp </w:t>
      </w:r>
      <w:r w:rsidRPr="00AE13BB">
        <w:rPr>
          <w:rFonts w:ascii="Arial" w:eastAsia="Times New Roman" w:hAnsi="Arial" w:cs="Arial"/>
          <w:color w:val="222222"/>
          <w:sz w:val="20"/>
          <w:szCs w:val="20"/>
        </w:rPr>
        <w:t>ile birlikte çalışmamıştır.</w:t>
      </w:r>
      <w:r w:rsidRPr="00AE13BB">
        <w:rPr>
          <w:rFonts w:ascii="Arial" w:eastAsia="Times New Roman" w:hAnsi="Arial" w:cs="Arial"/>
          <w:b/>
          <w:bCs/>
          <w:sz w:val="20"/>
          <w:szCs w:val="20"/>
        </w:rPr>
        <w:t> </w:t>
      </w:r>
    </w:p>
    <w:p w14:paraId="7A446499" w14:textId="77777777" w:rsidR="00161A7F" w:rsidRPr="00AE13BB" w:rsidRDefault="00161A7F" w:rsidP="00AE13BB">
      <w:pPr>
        <w:spacing w:line="276" w:lineRule="auto"/>
        <w:jc w:val="both"/>
        <w:rPr>
          <w:rFonts w:ascii="Arial" w:eastAsia="Times New Roman" w:hAnsi="Arial" w:cs="Arial"/>
          <w:sz w:val="20"/>
          <w:szCs w:val="20"/>
        </w:rPr>
      </w:pPr>
    </w:p>
    <w:p w14:paraId="2CD43F2A" w14:textId="12CA999E" w:rsidR="00161A7F" w:rsidRPr="00AE13BB" w:rsidRDefault="00161A7F" w:rsidP="00AE13BB">
      <w:pPr>
        <w:spacing w:line="276" w:lineRule="auto"/>
        <w:jc w:val="both"/>
        <w:rPr>
          <w:rFonts w:ascii="Arial" w:hAnsi="Arial" w:cs="Arial"/>
          <w:sz w:val="20"/>
          <w:szCs w:val="20"/>
        </w:rPr>
      </w:pPr>
      <w:r w:rsidRPr="00AE13BB">
        <w:rPr>
          <w:rFonts w:ascii="Arial" w:hAnsi="Arial" w:cs="Arial"/>
          <w:sz w:val="20"/>
          <w:szCs w:val="20"/>
        </w:rPr>
        <w:t xml:space="preserve">Nitekim Yargıtay 16. Ceza Dairesi, 12/9/2018 tarih, 201/2944 esas ve 2018/2741 karar sayılı kararında; tarafsız tanık olarak kabul edilen kişilerin, yargılamanın sonucundan hiçbir şekilde etkilenmeyen, olayla ilgisi olmayan, sanık veya mağdurla bağlantısı bulunmayan kişiler olduğu,  sanık ve mağdurun verilecek karardan bizzat etkilenecek kişiler olduğundan  beyanlarına daha az itibar edileceği, ancak  İtirafçı sanığın ifadesinin güvenilirlik derecesinin ise  bunun da altında olduğu, çünkü kendisinin de sanık olduğu ve başkaları aleyhine vereceği ifadeler sonucunda hiç ceza almama veya daha az ceza alma, hatta bazı suçlarda olduğu gibi, ödül alma hakkına bile sahip olacağı, bu nedenle itirafçı beyanlarının en güvenilmez beyanlar olduğu vurgulanmıştır. Özellikle “ikrar” denen sanığın kendi aleyhine verdiği ifade ile “itirafçı beyanı” denilen etkin pişmanlıktan yararlanmak isteyen sanığın başkaları aleyhine verdiği ifadelerin yan delillerle mutlaka desteklenmesi ve doğrulanmasının zorunluğu olduğu belirtilmiştir. Yargıtay 16. Ceza Dairesinin aynı yönde istikrar kazanmış başkaca kararları da </w:t>
      </w:r>
      <w:r w:rsidR="00A04632" w:rsidRPr="00AE13BB">
        <w:rPr>
          <w:rFonts w:ascii="Arial" w:hAnsi="Arial" w:cs="Arial"/>
          <w:sz w:val="20"/>
          <w:szCs w:val="20"/>
        </w:rPr>
        <w:t>mevcuttur. (2019</w:t>
      </w:r>
      <w:r w:rsidRPr="00AE13BB">
        <w:rPr>
          <w:rFonts w:ascii="Arial" w:hAnsi="Arial" w:cs="Arial"/>
          <w:sz w:val="20"/>
          <w:szCs w:val="20"/>
        </w:rPr>
        <w:t>/2233 E. 2019/4810 K., 2018 / 2944 E., 2018 /2741”</w:t>
      </w:r>
    </w:p>
    <w:p w14:paraId="2B641E85" w14:textId="6A38B904" w:rsidR="00161A7F" w:rsidRPr="00AE13BB" w:rsidRDefault="00161A7F" w:rsidP="00AE13BB">
      <w:pPr>
        <w:spacing w:line="276" w:lineRule="auto"/>
        <w:jc w:val="both"/>
        <w:rPr>
          <w:rFonts w:ascii="Arial" w:hAnsi="Arial" w:cs="Arial"/>
          <w:color w:val="26282A"/>
          <w:sz w:val="20"/>
          <w:szCs w:val="20"/>
          <w:shd w:val="clear" w:color="auto" w:fill="FFFFFF"/>
        </w:rPr>
      </w:pPr>
      <w:r w:rsidRPr="00AE13BB">
        <w:rPr>
          <w:rFonts w:ascii="Arial" w:hAnsi="Arial" w:cs="Arial"/>
          <w:sz w:val="20"/>
          <w:szCs w:val="20"/>
        </w:rPr>
        <w:t xml:space="preserve">Sonuç olarak, soyut, gerçeğe aykırı ve duruşmada dinlenmeksizin ve verdiği ifadenin </w:t>
      </w:r>
      <w:r w:rsidR="002138EC" w:rsidRPr="00AE13BB">
        <w:rPr>
          <w:rFonts w:ascii="Arial" w:hAnsi="Arial" w:cs="Arial"/>
          <w:sz w:val="20"/>
          <w:szCs w:val="20"/>
        </w:rPr>
        <w:t>savunma olarak</w:t>
      </w:r>
      <w:r w:rsidRPr="00AE13BB">
        <w:rPr>
          <w:rFonts w:ascii="Arial" w:hAnsi="Arial" w:cs="Arial"/>
          <w:sz w:val="20"/>
          <w:szCs w:val="20"/>
        </w:rPr>
        <w:t xml:space="preserve"> yarım gün içinde derleyerek sunduğumuz kanıtlar üzerinden de dikkate alınamayacağı açık olan itirafçı ifadesinin ve tek taraflı düzenlenip </w:t>
      </w:r>
      <w:r w:rsidR="002138EC" w:rsidRPr="00AE13BB">
        <w:rPr>
          <w:rFonts w:ascii="Arial" w:hAnsi="Arial" w:cs="Arial"/>
          <w:sz w:val="20"/>
          <w:szCs w:val="20"/>
        </w:rPr>
        <w:t xml:space="preserve">Şeyhmus </w:t>
      </w:r>
      <w:r w:rsidR="00A04632" w:rsidRPr="00AE13BB">
        <w:rPr>
          <w:rFonts w:ascii="Arial" w:hAnsi="Arial" w:cs="Arial"/>
          <w:sz w:val="20"/>
          <w:szCs w:val="20"/>
        </w:rPr>
        <w:t>Gökalp’in</w:t>
      </w:r>
      <w:r w:rsidR="002138EC" w:rsidRPr="00AE13BB">
        <w:rPr>
          <w:rFonts w:ascii="Arial" w:hAnsi="Arial" w:cs="Arial"/>
          <w:sz w:val="20"/>
          <w:szCs w:val="20"/>
        </w:rPr>
        <w:t xml:space="preserve"> kullanmamış </w:t>
      </w:r>
      <w:r w:rsidRPr="00AE13BB">
        <w:rPr>
          <w:rFonts w:ascii="Arial" w:hAnsi="Arial" w:cs="Arial"/>
          <w:sz w:val="20"/>
          <w:szCs w:val="20"/>
        </w:rPr>
        <w:t xml:space="preserve">olduğu </w:t>
      </w:r>
      <w:r w:rsidRPr="00AE13BB">
        <w:rPr>
          <w:rFonts w:ascii="Arial" w:eastAsia="Bookman Old Style" w:hAnsi="Arial" w:cs="Arial"/>
          <w:sz w:val="20"/>
          <w:szCs w:val="20"/>
        </w:rPr>
        <w:t xml:space="preserve">DTK genel kurul delege kartının ve legal yapılan genel kurul toplantısına katılımın “kuvvetli suç şüphesinin varlığını gösteren olgular” olarak değerlendirilmesi hukuken imkansızdır. </w:t>
      </w:r>
    </w:p>
    <w:p w14:paraId="17CF525D" w14:textId="3106A9E1" w:rsidR="00161A7F" w:rsidRPr="00AE13BB" w:rsidRDefault="00161A7F" w:rsidP="00AE13BB">
      <w:pPr>
        <w:spacing w:line="276" w:lineRule="auto"/>
        <w:jc w:val="both"/>
        <w:rPr>
          <w:rFonts w:ascii="Arial" w:hAnsi="Arial" w:cs="Arial"/>
          <w:color w:val="26282A"/>
          <w:sz w:val="20"/>
          <w:szCs w:val="20"/>
          <w:shd w:val="clear" w:color="auto" w:fill="FFFFFF"/>
        </w:rPr>
      </w:pPr>
      <w:r w:rsidRPr="00AE13BB">
        <w:rPr>
          <w:rFonts w:ascii="Arial" w:hAnsi="Arial" w:cs="Arial"/>
          <w:color w:val="26282A"/>
          <w:sz w:val="20"/>
          <w:szCs w:val="20"/>
          <w:shd w:val="clear" w:color="auto" w:fill="FFFFFF"/>
        </w:rPr>
        <w:t xml:space="preserve">Belgeler ve Yargı Kararlarında belirtilen hukuki ölçütler üzerinden </w:t>
      </w:r>
      <w:r w:rsidR="002138EC" w:rsidRPr="00AE13BB">
        <w:rPr>
          <w:rFonts w:ascii="Arial" w:hAnsi="Arial" w:cs="Arial"/>
          <w:color w:val="26282A"/>
          <w:sz w:val="20"/>
          <w:szCs w:val="20"/>
          <w:shd w:val="clear" w:color="auto" w:fill="FFFFFF"/>
        </w:rPr>
        <w:t>Şeyhmus Gökalp</w:t>
      </w:r>
      <w:r w:rsidRPr="00AE13BB">
        <w:rPr>
          <w:rFonts w:ascii="Arial" w:hAnsi="Arial" w:cs="Arial"/>
          <w:color w:val="26282A"/>
          <w:sz w:val="20"/>
          <w:szCs w:val="20"/>
          <w:shd w:val="clear" w:color="auto" w:fill="FFFFFF"/>
        </w:rPr>
        <w:t xml:space="preserve"> hakkında ileri sürülen isnatlarda yer alan örgüt üyeliği suçlamasının somut olgulara dayanma</w:t>
      </w:r>
      <w:r w:rsidR="002138EC" w:rsidRPr="00AE13BB">
        <w:rPr>
          <w:rFonts w:ascii="Arial" w:hAnsi="Arial" w:cs="Arial"/>
          <w:color w:val="26282A"/>
          <w:sz w:val="20"/>
          <w:szCs w:val="20"/>
          <w:shd w:val="clear" w:color="auto" w:fill="FFFFFF"/>
        </w:rPr>
        <w:t>makta</w:t>
      </w:r>
      <w:r w:rsidRPr="00AE13BB">
        <w:rPr>
          <w:rFonts w:ascii="Arial" w:hAnsi="Arial" w:cs="Arial"/>
          <w:color w:val="26282A"/>
          <w:sz w:val="20"/>
          <w:szCs w:val="20"/>
          <w:shd w:val="clear" w:color="auto" w:fill="FFFFFF"/>
        </w:rPr>
        <w:t>, tutuklama için bir ön koşul olarak aranan kuvvetli suç şüphesi</w:t>
      </w:r>
      <w:r w:rsidR="002138EC" w:rsidRPr="00AE13BB">
        <w:rPr>
          <w:rFonts w:ascii="Arial" w:hAnsi="Arial" w:cs="Arial"/>
          <w:color w:val="26282A"/>
          <w:sz w:val="20"/>
          <w:szCs w:val="20"/>
          <w:shd w:val="clear" w:color="auto" w:fill="FFFFFF"/>
        </w:rPr>
        <w:t xml:space="preserve"> bulunmamaktadır. </w:t>
      </w:r>
    </w:p>
    <w:p w14:paraId="07977F79" w14:textId="1D1EBE40" w:rsidR="00161A7F" w:rsidRPr="00AE13BB" w:rsidRDefault="00161A7F" w:rsidP="00AE13BB">
      <w:pPr>
        <w:spacing w:after="0" w:line="276" w:lineRule="auto"/>
        <w:rPr>
          <w:rFonts w:ascii="Arial" w:hAnsi="Arial" w:cs="Arial"/>
          <w:b/>
          <w:bCs/>
          <w:sz w:val="20"/>
          <w:szCs w:val="20"/>
        </w:rPr>
      </w:pPr>
      <w:r w:rsidRPr="00AE13BB">
        <w:rPr>
          <w:rFonts w:ascii="Arial" w:hAnsi="Arial" w:cs="Arial"/>
          <w:b/>
          <w:bCs/>
          <w:sz w:val="20"/>
          <w:szCs w:val="20"/>
        </w:rPr>
        <w:t>2.</w:t>
      </w:r>
      <w:r w:rsidR="00AE13BB" w:rsidRPr="00AE13BB">
        <w:rPr>
          <w:rFonts w:ascii="Arial" w:hAnsi="Arial" w:cs="Arial"/>
          <w:b/>
          <w:bCs/>
          <w:sz w:val="20"/>
          <w:szCs w:val="20"/>
        </w:rPr>
        <w:t xml:space="preserve">Dr. Şeyhmus Gökalp </w:t>
      </w:r>
      <w:r w:rsidRPr="00AE13BB">
        <w:rPr>
          <w:rFonts w:ascii="Arial" w:hAnsi="Arial" w:cs="Arial"/>
          <w:b/>
          <w:bCs/>
          <w:sz w:val="20"/>
          <w:szCs w:val="20"/>
        </w:rPr>
        <w:t>Hakkında Verilen Tutuklama Kararı Ölçülülük İlkesine aykırıdır.</w:t>
      </w:r>
    </w:p>
    <w:p w14:paraId="5A01F596" w14:textId="77777777" w:rsidR="00161A7F" w:rsidRPr="00AE13BB" w:rsidRDefault="00161A7F" w:rsidP="00AE13BB">
      <w:pPr>
        <w:spacing w:after="0" w:line="276" w:lineRule="auto"/>
        <w:jc w:val="center"/>
        <w:rPr>
          <w:rFonts w:ascii="Arial" w:hAnsi="Arial" w:cs="Arial"/>
          <w:b/>
          <w:bCs/>
          <w:sz w:val="20"/>
          <w:szCs w:val="20"/>
        </w:rPr>
      </w:pPr>
    </w:p>
    <w:p w14:paraId="1D27D72F" w14:textId="3F755107" w:rsidR="00161A7F" w:rsidRPr="00AE13BB" w:rsidRDefault="00161A7F" w:rsidP="00AE13BB">
      <w:pPr>
        <w:spacing w:after="0" w:line="276" w:lineRule="auto"/>
        <w:jc w:val="both"/>
        <w:rPr>
          <w:rFonts w:ascii="Arial" w:hAnsi="Arial" w:cs="Arial"/>
          <w:sz w:val="20"/>
          <w:szCs w:val="20"/>
        </w:rPr>
      </w:pPr>
      <w:r w:rsidRPr="00AE13BB">
        <w:rPr>
          <w:rFonts w:ascii="Arial" w:hAnsi="Arial" w:cs="Arial"/>
          <w:sz w:val="20"/>
          <w:szCs w:val="20"/>
        </w:rPr>
        <w:t>Müvekkil başta da belirtildiği üzere işyeri hekimliği yapmaktadır.  Evinden gözaltına alınmıştır. Kanunla Kurulmuş Hekimlik Meslek Örgütünün Yüksek Onur Kurulu üyesidir. Ülkesinin ve toplumun sağlığı, esenliği, demokratik gelişimi için çaba göstermekte bu nedenle Diyarbakır’da yaşayan insanlar tarafından bilinmektedir.  İki yıldır savcılığın ve kolluğun elinde bulunan ifade ve dijital verilere dayanılarak tutuklanmıştır. Esasen hakkında kuvvetli suç şüphesi bulunduğuna dair kanıtlar olmuş olsaydı dahi tutuklama kararı verilebilmesi için bu tek başına yeterli değildir. Buna ilaveten başka koşulların da varlığı aranmaktadır.</w:t>
      </w:r>
      <w:r w:rsidR="005D2B30">
        <w:rPr>
          <w:rFonts w:ascii="Arial" w:hAnsi="Arial" w:cs="Arial"/>
          <w:sz w:val="20"/>
          <w:szCs w:val="20"/>
        </w:rPr>
        <w:t xml:space="preserve"> </w:t>
      </w:r>
      <w:r w:rsidRPr="00AE13BB">
        <w:rPr>
          <w:rFonts w:ascii="Arial" w:hAnsi="Arial" w:cs="Arial"/>
          <w:sz w:val="20"/>
          <w:szCs w:val="20"/>
        </w:rPr>
        <w:t xml:space="preserve">AİHM, tutukluluğun devamını meşru kılan makul dört temel neden belirlemiştir: </w:t>
      </w:r>
    </w:p>
    <w:p w14:paraId="1C76E611" w14:textId="1B22B87B" w:rsidR="00161A7F" w:rsidRPr="00AE13BB" w:rsidRDefault="00161A7F" w:rsidP="00AE13BB">
      <w:pPr>
        <w:pStyle w:val="ListeParagraf"/>
        <w:numPr>
          <w:ilvl w:val="0"/>
          <w:numId w:val="8"/>
        </w:numPr>
        <w:spacing w:after="0" w:line="276" w:lineRule="auto"/>
        <w:jc w:val="both"/>
        <w:rPr>
          <w:rFonts w:ascii="Arial" w:hAnsi="Arial" w:cs="Arial"/>
          <w:sz w:val="20"/>
          <w:szCs w:val="20"/>
        </w:rPr>
      </w:pPr>
      <w:r w:rsidRPr="00AE13BB">
        <w:rPr>
          <w:rFonts w:ascii="Arial" w:hAnsi="Arial" w:cs="Arial"/>
          <w:sz w:val="20"/>
          <w:szCs w:val="20"/>
        </w:rPr>
        <w:t xml:space="preserve">Sanığın duruşmaya çıkmama (kaçma) tehlikesi </w:t>
      </w:r>
    </w:p>
    <w:p w14:paraId="1864D24D" w14:textId="7705E27F" w:rsidR="00161A7F" w:rsidRPr="00AE13BB" w:rsidRDefault="00161A7F" w:rsidP="00AE13BB">
      <w:pPr>
        <w:pStyle w:val="ListeParagraf"/>
        <w:numPr>
          <w:ilvl w:val="0"/>
          <w:numId w:val="8"/>
        </w:numPr>
        <w:spacing w:after="0" w:line="276" w:lineRule="auto"/>
        <w:jc w:val="both"/>
        <w:rPr>
          <w:rFonts w:ascii="Arial" w:hAnsi="Arial" w:cs="Arial"/>
          <w:sz w:val="20"/>
          <w:szCs w:val="20"/>
        </w:rPr>
      </w:pPr>
      <w:r w:rsidRPr="00AE13BB">
        <w:rPr>
          <w:rFonts w:ascii="Arial" w:hAnsi="Arial" w:cs="Arial"/>
          <w:sz w:val="20"/>
          <w:szCs w:val="20"/>
        </w:rPr>
        <w:t xml:space="preserve">Sanığın serbest bırakıldıktan sonra adaletin iyi idaresine zarar verecek tarzda önlemler alabilecek olma tehlikesi </w:t>
      </w:r>
    </w:p>
    <w:p w14:paraId="6EE48952" w14:textId="4C2C0911" w:rsidR="00161A7F" w:rsidRPr="00AE13BB" w:rsidRDefault="00161A7F" w:rsidP="00AE13BB">
      <w:pPr>
        <w:pStyle w:val="ListeParagraf"/>
        <w:numPr>
          <w:ilvl w:val="0"/>
          <w:numId w:val="8"/>
        </w:numPr>
        <w:spacing w:after="0" w:line="276" w:lineRule="auto"/>
        <w:jc w:val="both"/>
        <w:rPr>
          <w:rFonts w:ascii="Arial" w:hAnsi="Arial" w:cs="Arial"/>
          <w:sz w:val="20"/>
          <w:szCs w:val="20"/>
        </w:rPr>
      </w:pPr>
      <w:r w:rsidRPr="00AE13BB">
        <w:rPr>
          <w:rFonts w:ascii="Arial" w:hAnsi="Arial" w:cs="Arial"/>
          <w:sz w:val="20"/>
          <w:szCs w:val="20"/>
        </w:rPr>
        <w:t xml:space="preserve">Tekrar suç işleme tehlikesi </w:t>
      </w:r>
    </w:p>
    <w:p w14:paraId="5074F537" w14:textId="5064B7C0" w:rsidR="00161A7F" w:rsidRPr="00AE13BB" w:rsidRDefault="00161A7F" w:rsidP="00AE13BB">
      <w:pPr>
        <w:pStyle w:val="ListeParagraf"/>
        <w:numPr>
          <w:ilvl w:val="0"/>
          <w:numId w:val="8"/>
        </w:numPr>
        <w:spacing w:after="0" w:line="276" w:lineRule="auto"/>
        <w:jc w:val="both"/>
        <w:rPr>
          <w:rFonts w:ascii="Arial" w:hAnsi="Arial" w:cs="Arial"/>
          <w:sz w:val="20"/>
          <w:szCs w:val="20"/>
        </w:rPr>
      </w:pPr>
      <w:r w:rsidRPr="00AE13BB">
        <w:rPr>
          <w:rFonts w:ascii="Arial" w:hAnsi="Arial" w:cs="Arial"/>
          <w:sz w:val="20"/>
          <w:szCs w:val="20"/>
        </w:rPr>
        <w:t xml:space="preserve">Kamu düzenini bozma tehlikesi </w:t>
      </w:r>
    </w:p>
    <w:p w14:paraId="1F419AB4" w14:textId="77777777" w:rsidR="00161A7F" w:rsidRPr="00AE13BB" w:rsidRDefault="00161A7F" w:rsidP="00AE13BB">
      <w:pPr>
        <w:spacing w:after="0" w:line="276" w:lineRule="auto"/>
        <w:jc w:val="both"/>
        <w:rPr>
          <w:rFonts w:ascii="Arial" w:hAnsi="Arial" w:cs="Arial"/>
          <w:sz w:val="20"/>
          <w:szCs w:val="20"/>
        </w:rPr>
      </w:pPr>
    </w:p>
    <w:p w14:paraId="29C37796" w14:textId="1EDCEA06" w:rsidR="00161A7F" w:rsidRPr="00AE13BB" w:rsidRDefault="00161A7F" w:rsidP="00AE13BB">
      <w:pPr>
        <w:spacing w:after="0" w:line="276" w:lineRule="auto"/>
        <w:jc w:val="both"/>
        <w:rPr>
          <w:rFonts w:ascii="Arial" w:hAnsi="Arial" w:cs="Arial"/>
          <w:sz w:val="20"/>
          <w:szCs w:val="20"/>
        </w:rPr>
      </w:pPr>
      <w:r w:rsidRPr="00AE13BB">
        <w:rPr>
          <w:rFonts w:ascii="Arial" w:hAnsi="Arial" w:cs="Arial"/>
          <w:sz w:val="20"/>
          <w:szCs w:val="20"/>
        </w:rPr>
        <w:t xml:space="preserve">Anayasa'nın 13. maddesinde yer alan "ölçülülük" ilkesini gözetmek öncelikle tutuklamayı yapan ve tutuklamayı devam ettiren yargı mercilerinin görevidir. </w:t>
      </w:r>
      <w:r w:rsidR="00AE13BB" w:rsidRPr="00AE13BB">
        <w:rPr>
          <w:rFonts w:ascii="Arial" w:hAnsi="Arial" w:cs="Arial"/>
          <w:sz w:val="20"/>
          <w:szCs w:val="20"/>
        </w:rPr>
        <w:t>Y</w:t>
      </w:r>
      <w:r w:rsidRPr="00AE13BB">
        <w:rPr>
          <w:rFonts w:ascii="Arial" w:hAnsi="Arial" w:cs="Arial"/>
          <w:sz w:val="20"/>
          <w:szCs w:val="20"/>
        </w:rPr>
        <w:t xml:space="preserve">apıldığı tarihte suç soruşturmasına dahil edilmeyen </w:t>
      </w:r>
      <w:r w:rsidR="00AE13BB" w:rsidRPr="00AE13BB">
        <w:rPr>
          <w:rFonts w:ascii="Arial" w:hAnsi="Arial" w:cs="Arial"/>
          <w:sz w:val="20"/>
          <w:szCs w:val="20"/>
        </w:rPr>
        <w:t xml:space="preserve">legal olarak yapılan </w:t>
      </w:r>
      <w:r w:rsidRPr="00AE13BB">
        <w:rPr>
          <w:rFonts w:ascii="Arial" w:hAnsi="Arial" w:cs="Arial"/>
          <w:sz w:val="20"/>
          <w:szCs w:val="20"/>
        </w:rPr>
        <w:t xml:space="preserve">DTK toplantılarına katıldığı gerekçesi ile ve iki yıl önce alınmış soyut itirafçı beyanına dayanılarak tutuklanmıştır. İki yıldır soruşturma dosyasında bulunan “deliller” için ifadeye çağrılmamış olması bile, kaçma şüphesinin bulunmadığını, soruşturmayı etkileme, ya da delilleri karartma, suç soruşturması ve kovuşturmasına ilişkin kamu düzenini bozacağı </w:t>
      </w:r>
      <w:r w:rsidR="005D2B30" w:rsidRPr="00AE13BB">
        <w:rPr>
          <w:rFonts w:ascii="Arial" w:hAnsi="Arial" w:cs="Arial"/>
          <w:sz w:val="20"/>
          <w:szCs w:val="20"/>
        </w:rPr>
        <w:t>yönünde bir</w:t>
      </w:r>
      <w:r w:rsidRPr="00AE13BB">
        <w:rPr>
          <w:rFonts w:ascii="Arial" w:hAnsi="Arial" w:cs="Arial"/>
          <w:sz w:val="20"/>
          <w:szCs w:val="20"/>
        </w:rPr>
        <w:t xml:space="preserve"> şüphenin olmadığını ortaya koymaktadır. Soruşturmanın en başında olmayan makul sebepler devamında ve kovuşturma aşamasında da bulunmamaktadır. Benzer iddialar ile gözaltına alınan, yargılanan insanlar </w:t>
      </w:r>
      <w:r w:rsidRPr="00AE13BB">
        <w:rPr>
          <w:rFonts w:ascii="Arial" w:hAnsi="Arial" w:cs="Arial"/>
          <w:sz w:val="20"/>
          <w:szCs w:val="20"/>
        </w:rPr>
        <w:lastRenderedPageBreak/>
        <w:t xml:space="preserve">yönünden olduğu gibi salıverilmesi yerine </w:t>
      </w:r>
      <w:r w:rsidR="00AE13BB" w:rsidRPr="00AE13BB">
        <w:rPr>
          <w:rFonts w:ascii="Arial" w:hAnsi="Arial" w:cs="Arial"/>
          <w:sz w:val="20"/>
          <w:szCs w:val="20"/>
        </w:rPr>
        <w:t xml:space="preserve">Şeyhmus </w:t>
      </w:r>
      <w:r w:rsidR="005D2B30" w:rsidRPr="00AE13BB">
        <w:rPr>
          <w:rFonts w:ascii="Arial" w:hAnsi="Arial" w:cs="Arial"/>
          <w:sz w:val="20"/>
          <w:szCs w:val="20"/>
        </w:rPr>
        <w:t>Gökalp’in</w:t>
      </w:r>
      <w:r w:rsidR="00AE13BB" w:rsidRPr="00AE13BB">
        <w:rPr>
          <w:rFonts w:ascii="Arial" w:hAnsi="Arial" w:cs="Arial"/>
          <w:sz w:val="20"/>
          <w:szCs w:val="20"/>
        </w:rPr>
        <w:t xml:space="preserve"> </w:t>
      </w:r>
      <w:r w:rsidRPr="00AE13BB">
        <w:rPr>
          <w:rFonts w:ascii="Arial" w:hAnsi="Arial" w:cs="Arial"/>
          <w:sz w:val="20"/>
          <w:szCs w:val="20"/>
        </w:rPr>
        <w:t xml:space="preserve">tutuklanması  kişiye özgü ayrımcı bir uygulamanın yapıldığı olgusunu pekiştirmektedir. </w:t>
      </w:r>
    </w:p>
    <w:p w14:paraId="1BF0FDE7" w14:textId="77777777" w:rsidR="00161A7F" w:rsidRPr="00AE13BB" w:rsidRDefault="00161A7F" w:rsidP="00AE13BB">
      <w:pPr>
        <w:pStyle w:val="ListeParagraf"/>
        <w:spacing w:line="276" w:lineRule="auto"/>
        <w:ind w:left="0"/>
        <w:jc w:val="both"/>
        <w:rPr>
          <w:rFonts w:ascii="Arial" w:hAnsi="Arial" w:cs="Arial"/>
          <w:sz w:val="20"/>
          <w:szCs w:val="20"/>
        </w:rPr>
      </w:pPr>
    </w:p>
    <w:p w14:paraId="3B3D17CE" w14:textId="299252EE" w:rsidR="001B178A" w:rsidRPr="00AE13BB" w:rsidRDefault="00780F2D" w:rsidP="00AE13BB">
      <w:pPr>
        <w:spacing w:line="276" w:lineRule="auto"/>
        <w:jc w:val="both"/>
        <w:rPr>
          <w:rFonts w:ascii="Arial" w:hAnsi="Arial" w:cs="Arial"/>
          <w:b/>
          <w:bCs/>
          <w:sz w:val="20"/>
          <w:szCs w:val="20"/>
          <w:u w:val="single"/>
        </w:rPr>
      </w:pPr>
      <w:r w:rsidRPr="00AE13BB">
        <w:rPr>
          <w:rFonts w:ascii="Arial" w:hAnsi="Arial" w:cs="Arial"/>
          <w:b/>
          <w:bCs/>
          <w:sz w:val="20"/>
          <w:szCs w:val="20"/>
          <w:u w:val="single"/>
        </w:rPr>
        <w:t xml:space="preserve">Sonuç İtibariyle: </w:t>
      </w:r>
    </w:p>
    <w:p w14:paraId="2E4CEC53" w14:textId="6D843B19" w:rsidR="00780F2D" w:rsidRPr="00AE13BB" w:rsidRDefault="002C2910" w:rsidP="00AE13BB">
      <w:pPr>
        <w:pStyle w:val="ListeParagraf"/>
        <w:numPr>
          <w:ilvl w:val="0"/>
          <w:numId w:val="7"/>
        </w:numPr>
        <w:spacing w:line="276" w:lineRule="auto"/>
        <w:ind w:left="0" w:firstLine="0"/>
        <w:jc w:val="both"/>
        <w:rPr>
          <w:rFonts w:ascii="Arial" w:hAnsi="Arial" w:cs="Arial"/>
          <w:b/>
          <w:bCs/>
          <w:sz w:val="20"/>
          <w:szCs w:val="20"/>
        </w:rPr>
      </w:pPr>
      <w:r w:rsidRPr="00AE13BB">
        <w:rPr>
          <w:rFonts w:ascii="Arial" w:hAnsi="Arial" w:cs="Arial"/>
          <w:b/>
          <w:bCs/>
          <w:sz w:val="20"/>
          <w:szCs w:val="20"/>
        </w:rPr>
        <w:t xml:space="preserve">Dr. Şeyhmus Gökalp suç soruşturmasına dahil edilmeyen ve katıldığına dair kanıt olmayan toplantılara katılması gerekçesiyle ve iki yıl önce alınmış soyut itirafçı beyanına dayanılarak tutuklanmıştır. </w:t>
      </w:r>
    </w:p>
    <w:p w14:paraId="04DC1ACF" w14:textId="77777777" w:rsidR="00780F2D" w:rsidRPr="00AE13BB" w:rsidRDefault="00780F2D" w:rsidP="00AE13BB">
      <w:pPr>
        <w:pStyle w:val="ListeParagraf"/>
        <w:spacing w:line="276" w:lineRule="auto"/>
        <w:ind w:left="0"/>
        <w:jc w:val="both"/>
        <w:rPr>
          <w:rFonts w:ascii="Arial" w:hAnsi="Arial" w:cs="Arial"/>
          <w:b/>
          <w:bCs/>
          <w:sz w:val="20"/>
          <w:szCs w:val="20"/>
        </w:rPr>
      </w:pPr>
    </w:p>
    <w:p w14:paraId="3816A1B7" w14:textId="0AFD19E5" w:rsidR="001B178A" w:rsidRPr="00AE13BB" w:rsidRDefault="002C2910" w:rsidP="00AE13BB">
      <w:pPr>
        <w:pStyle w:val="ListeParagraf"/>
        <w:numPr>
          <w:ilvl w:val="0"/>
          <w:numId w:val="7"/>
        </w:numPr>
        <w:spacing w:line="276" w:lineRule="auto"/>
        <w:ind w:left="0" w:firstLine="0"/>
        <w:jc w:val="both"/>
        <w:rPr>
          <w:rFonts w:ascii="Arial" w:hAnsi="Arial" w:cs="Arial"/>
          <w:b/>
          <w:bCs/>
          <w:sz w:val="20"/>
          <w:szCs w:val="20"/>
        </w:rPr>
      </w:pPr>
      <w:r w:rsidRPr="00AE13BB">
        <w:rPr>
          <w:rFonts w:ascii="Arial" w:hAnsi="Arial" w:cs="Arial"/>
          <w:b/>
          <w:bCs/>
          <w:sz w:val="20"/>
          <w:szCs w:val="20"/>
        </w:rPr>
        <w:t>İki yıldır soruşturma dosyasında bulunan “deliller” için ifadeye çağrılmamış olması kaçma şüphesinin bulunmadığını, soruşturmayı etkileme, ya da delilleri karartma, suç soruşturması ve kovuşturmasına ilişkin kamu düzenini bozacağı yönünde bir şüphenin olmadığını ortaya koymaktadır.</w:t>
      </w:r>
    </w:p>
    <w:p w14:paraId="2AD71D7D" w14:textId="77777777" w:rsidR="00780F2D" w:rsidRPr="00AE13BB" w:rsidRDefault="00780F2D" w:rsidP="00AE13BB">
      <w:pPr>
        <w:pStyle w:val="ListeParagraf"/>
        <w:spacing w:line="276" w:lineRule="auto"/>
        <w:ind w:left="0"/>
        <w:jc w:val="both"/>
        <w:rPr>
          <w:rFonts w:ascii="Arial" w:hAnsi="Arial" w:cs="Arial"/>
          <w:b/>
          <w:bCs/>
          <w:sz w:val="20"/>
          <w:szCs w:val="20"/>
        </w:rPr>
      </w:pPr>
    </w:p>
    <w:p w14:paraId="5FA0BD99" w14:textId="732DE0BA" w:rsidR="00157281" w:rsidRPr="00AE13BB" w:rsidRDefault="00780F2D" w:rsidP="00AE13BB">
      <w:pPr>
        <w:pStyle w:val="ListeParagraf"/>
        <w:numPr>
          <w:ilvl w:val="0"/>
          <w:numId w:val="7"/>
        </w:numPr>
        <w:spacing w:line="276" w:lineRule="auto"/>
        <w:ind w:left="0" w:firstLine="0"/>
        <w:jc w:val="both"/>
        <w:rPr>
          <w:rFonts w:ascii="Arial" w:hAnsi="Arial" w:cs="Arial"/>
          <w:b/>
          <w:bCs/>
          <w:sz w:val="20"/>
          <w:szCs w:val="20"/>
        </w:rPr>
      </w:pPr>
      <w:r w:rsidRPr="00AE13BB">
        <w:rPr>
          <w:rFonts w:ascii="Arial" w:hAnsi="Arial" w:cs="Arial"/>
          <w:b/>
          <w:bCs/>
          <w:sz w:val="20"/>
          <w:szCs w:val="20"/>
        </w:rPr>
        <w:t>İ</w:t>
      </w:r>
      <w:r w:rsidR="001B178A" w:rsidRPr="00AE13BB">
        <w:rPr>
          <w:rFonts w:ascii="Arial" w:hAnsi="Arial" w:cs="Arial"/>
          <w:b/>
          <w:bCs/>
          <w:sz w:val="20"/>
          <w:szCs w:val="20"/>
        </w:rPr>
        <w:t>yi hekimlik değerlerine sahip ve onurlu bir hekim olarak, yalancı tanık iftiraları ve kanıtsız iddialar ile lekelenemeyecek bir hayat sürdürmüş</w:t>
      </w:r>
      <w:r w:rsidRPr="00AE13BB">
        <w:rPr>
          <w:rFonts w:ascii="Arial" w:hAnsi="Arial" w:cs="Arial"/>
          <w:b/>
          <w:bCs/>
          <w:sz w:val="20"/>
          <w:szCs w:val="20"/>
        </w:rPr>
        <w:t xml:space="preserve"> olan Dr. Şeyhmus Gökalp’in tutuklu olarak yargılanması başta </w:t>
      </w:r>
      <w:r w:rsidR="002C2910" w:rsidRPr="00AE13BB">
        <w:rPr>
          <w:rFonts w:ascii="Arial" w:hAnsi="Arial" w:cs="Arial"/>
          <w:b/>
          <w:bCs/>
          <w:sz w:val="20"/>
          <w:szCs w:val="20"/>
        </w:rPr>
        <w:t>Anayasa</w:t>
      </w:r>
      <w:r w:rsidRPr="00AE13BB">
        <w:rPr>
          <w:rFonts w:ascii="Arial" w:hAnsi="Arial" w:cs="Arial"/>
          <w:b/>
          <w:bCs/>
          <w:sz w:val="20"/>
          <w:szCs w:val="20"/>
        </w:rPr>
        <w:t>mız</w:t>
      </w:r>
      <w:r w:rsidR="002C2910" w:rsidRPr="00AE13BB">
        <w:rPr>
          <w:rFonts w:ascii="Arial" w:hAnsi="Arial" w:cs="Arial"/>
          <w:b/>
          <w:bCs/>
          <w:sz w:val="20"/>
          <w:szCs w:val="20"/>
        </w:rPr>
        <w:t xml:space="preserve"> ve Ülkemizin tarafı olduğu uluslararası sözleşmeler</w:t>
      </w:r>
      <w:r w:rsidRPr="00AE13BB">
        <w:rPr>
          <w:rFonts w:ascii="Arial" w:hAnsi="Arial" w:cs="Arial"/>
          <w:b/>
          <w:bCs/>
          <w:sz w:val="20"/>
          <w:szCs w:val="20"/>
        </w:rPr>
        <w:t xml:space="preserve"> olmak üzere özgürlük ve hukuki güvenlik hakkının düzenlendiği hukuk normlarının tamamının yok sayıldığı anlamına gelmektedir. </w:t>
      </w:r>
    </w:p>
    <w:p w14:paraId="28A9DAA4" w14:textId="77777777" w:rsidR="00157281" w:rsidRPr="00AE13BB" w:rsidRDefault="00157281" w:rsidP="00AE13BB">
      <w:pPr>
        <w:spacing w:line="276" w:lineRule="auto"/>
        <w:jc w:val="both"/>
        <w:rPr>
          <w:rFonts w:ascii="Arial" w:hAnsi="Arial" w:cs="Arial"/>
          <w:sz w:val="20"/>
          <w:szCs w:val="20"/>
        </w:rPr>
      </w:pPr>
      <w:r w:rsidRPr="00AE13BB">
        <w:rPr>
          <w:rFonts w:ascii="Arial" w:hAnsi="Arial" w:cs="Arial"/>
          <w:sz w:val="20"/>
          <w:szCs w:val="20"/>
        </w:rPr>
        <w:t xml:space="preserve">Bilgilerinize sunulur. </w:t>
      </w:r>
    </w:p>
    <w:p w14:paraId="52117487" w14:textId="1BDA8194" w:rsidR="00157281" w:rsidRPr="00AE13BB" w:rsidRDefault="00157281" w:rsidP="00AE13BB">
      <w:pPr>
        <w:spacing w:line="276" w:lineRule="auto"/>
        <w:jc w:val="both"/>
        <w:rPr>
          <w:rFonts w:ascii="Arial" w:hAnsi="Arial" w:cs="Arial"/>
          <w:sz w:val="20"/>
          <w:szCs w:val="20"/>
        </w:rPr>
      </w:pPr>
      <w:r w:rsidRPr="00AE13BB">
        <w:rPr>
          <w:rFonts w:ascii="Arial" w:hAnsi="Arial" w:cs="Arial"/>
          <w:sz w:val="20"/>
          <w:szCs w:val="20"/>
        </w:rPr>
        <w:t xml:space="preserve">Saygılarımızla. </w:t>
      </w:r>
    </w:p>
    <w:p w14:paraId="40D8ECB7" w14:textId="5DDE8B43" w:rsidR="00780F2D" w:rsidRPr="00780F2D" w:rsidRDefault="00780F2D" w:rsidP="00780F2D">
      <w:pPr>
        <w:spacing w:line="360" w:lineRule="auto"/>
        <w:jc w:val="both"/>
        <w:rPr>
          <w:rFonts w:ascii="Times New Roman" w:hAnsi="Times New Roman" w:cs="Times New Roman"/>
        </w:rPr>
      </w:pPr>
    </w:p>
    <w:sectPr w:rsidR="00780F2D" w:rsidRPr="00780F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FC9C0" w14:textId="77777777" w:rsidR="009A6CCB" w:rsidRDefault="009A6CCB" w:rsidP="00984856">
      <w:pPr>
        <w:spacing w:after="0" w:line="240" w:lineRule="auto"/>
      </w:pPr>
      <w:r>
        <w:separator/>
      </w:r>
    </w:p>
  </w:endnote>
  <w:endnote w:type="continuationSeparator" w:id="0">
    <w:p w14:paraId="79BA7863" w14:textId="77777777" w:rsidR="009A6CCB" w:rsidRDefault="009A6CCB" w:rsidP="0098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BD282" w14:textId="77777777" w:rsidR="009A6CCB" w:rsidRDefault="009A6CCB" w:rsidP="00984856">
      <w:pPr>
        <w:spacing w:after="0" w:line="240" w:lineRule="auto"/>
      </w:pPr>
      <w:r>
        <w:separator/>
      </w:r>
    </w:p>
  </w:footnote>
  <w:footnote w:type="continuationSeparator" w:id="0">
    <w:p w14:paraId="0F2C231C" w14:textId="77777777" w:rsidR="009A6CCB" w:rsidRDefault="009A6CCB" w:rsidP="00984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302B0"/>
    <w:multiLevelType w:val="hybridMultilevel"/>
    <w:tmpl w:val="A14C6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4712A6"/>
    <w:multiLevelType w:val="hybridMultilevel"/>
    <w:tmpl w:val="4E2C8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DA7E8D"/>
    <w:multiLevelType w:val="hybridMultilevel"/>
    <w:tmpl w:val="5E427F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C60384"/>
    <w:multiLevelType w:val="hybridMultilevel"/>
    <w:tmpl w:val="10668118"/>
    <w:lvl w:ilvl="0" w:tplc="041F000F">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0406EB"/>
    <w:multiLevelType w:val="hybridMultilevel"/>
    <w:tmpl w:val="C06811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92731C"/>
    <w:multiLevelType w:val="hybridMultilevel"/>
    <w:tmpl w:val="A43659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B40599"/>
    <w:multiLevelType w:val="hybridMultilevel"/>
    <w:tmpl w:val="D76CE25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65761DC6"/>
    <w:multiLevelType w:val="hybridMultilevel"/>
    <w:tmpl w:val="BF244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3A"/>
    <w:rsid w:val="00036FD2"/>
    <w:rsid w:val="000E7DA0"/>
    <w:rsid w:val="00143ECA"/>
    <w:rsid w:val="00157281"/>
    <w:rsid w:val="00161A7F"/>
    <w:rsid w:val="001B178A"/>
    <w:rsid w:val="002138EC"/>
    <w:rsid w:val="002C2910"/>
    <w:rsid w:val="0036427D"/>
    <w:rsid w:val="003E1EE5"/>
    <w:rsid w:val="004F6BA0"/>
    <w:rsid w:val="004F7DB4"/>
    <w:rsid w:val="005432C5"/>
    <w:rsid w:val="00582294"/>
    <w:rsid w:val="005A45FD"/>
    <w:rsid w:val="005D2B30"/>
    <w:rsid w:val="0067433A"/>
    <w:rsid w:val="00757DF6"/>
    <w:rsid w:val="00780F2D"/>
    <w:rsid w:val="00830FCE"/>
    <w:rsid w:val="008D6A34"/>
    <w:rsid w:val="00922584"/>
    <w:rsid w:val="00984856"/>
    <w:rsid w:val="009A6CCB"/>
    <w:rsid w:val="00A04632"/>
    <w:rsid w:val="00AE13BB"/>
    <w:rsid w:val="00B42278"/>
    <w:rsid w:val="00B54D20"/>
    <w:rsid w:val="00B60792"/>
    <w:rsid w:val="00BD09B1"/>
    <w:rsid w:val="00C061C3"/>
    <w:rsid w:val="00CB5DF1"/>
    <w:rsid w:val="00D06A20"/>
    <w:rsid w:val="00D34673"/>
    <w:rsid w:val="00DB398B"/>
    <w:rsid w:val="00DB66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B234"/>
  <w15:chartTrackingRefBased/>
  <w15:docId w15:val="{9193C656-540C-4EE4-A036-1B0E056C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7DA0"/>
    <w:pPr>
      <w:ind w:left="720"/>
      <w:contextualSpacing/>
    </w:pPr>
  </w:style>
  <w:style w:type="paragraph" w:styleId="DipnotMetni">
    <w:name w:val="footnote text"/>
    <w:aliases w:val="????? ?????? ????,Текст сноски Знак Char,Footnote Text Char Char,Char,Footnote Text Char1,Footnote Text Char2 Char,Footnote Text Char1 Char Char,Footnote Text Char2 Char Char1 Char,5_G"/>
    <w:basedOn w:val="Normal"/>
    <w:link w:val="DipnotMetniChar"/>
    <w:uiPriority w:val="99"/>
    <w:unhideWhenUsed/>
    <w:rsid w:val="00984856"/>
    <w:pPr>
      <w:spacing w:after="0" w:line="240" w:lineRule="auto"/>
    </w:pPr>
    <w:rPr>
      <w:sz w:val="20"/>
      <w:szCs w:val="20"/>
    </w:rPr>
  </w:style>
  <w:style w:type="character" w:customStyle="1" w:styleId="DipnotMetniChar">
    <w:name w:val="Dipnot Metni Char"/>
    <w:aliases w:val="????? ?????? ???? Char,Текст сноски Знак Char Char,Footnote Text Char Char Char,Char Char,Footnote Text Char1 Char,Footnote Text Char2 Char Char,Footnote Text Char1 Char Char Char,Footnote Text Char2 Char Char1 Char Char,5_G Char"/>
    <w:basedOn w:val="VarsaylanParagrafYazTipi"/>
    <w:link w:val="DipnotMetni"/>
    <w:uiPriority w:val="99"/>
    <w:rsid w:val="00984856"/>
    <w:rPr>
      <w:sz w:val="20"/>
      <w:szCs w:val="20"/>
    </w:rPr>
  </w:style>
  <w:style w:type="character" w:styleId="DipnotBavurusu">
    <w:name w:val="footnote reference"/>
    <w:aliases w:val="4_G"/>
    <w:basedOn w:val="VarsaylanParagrafYazTipi"/>
    <w:uiPriority w:val="99"/>
    <w:unhideWhenUsed/>
    <w:rsid w:val="00984856"/>
    <w:rPr>
      <w:vertAlign w:val="superscript"/>
    </w:rPr>
  </w:style>
  <w:style w:type="paragraph" w:styleId="GvdeMetni">
    <w:name w:val="Body Text"/>
    <w:basedOn w:val="Normal"/>
    <w:link w:val="GvdeMetniChar"/>
    <w:uiPriority w:val="99"/>
    <w:unhideWhenUsed/>
    <w:rsid w:val="00D06A20"/>
    <w:pPr>
      <w:spacing w:after="0" w:line="360" w:lineRule="auto"/>
      <w:jc w:val="both"/>
    </w:pPr>
    <w:rPr>
      <w:rFonts w:ascii="Arial" w:hAnsi="Arial" w:cs="Times New Roman"/>
      <w:kern w:val="2"/>
      <w:sz w:val="20"/>
      <w:szCs w:val="20"/>
    </w:rPr>
  </w:style>
  <w:style w:type="character" w:customStyle="1" w:styleId="GvdeMetniChar">
    <w:name w:val="Gövde Metni Char"/>
    <w:basedOn w:val="VarsaylanParagrafYazTipi"/>
    <w:link w:val="GvdeMetni"/>
    <w:uiPriority w:val="99"/>
    <w:rsid w:val="00D06A20"/>
    <w:rPr>
      <w:rFonts w:ascii="Arial" w:hAnsi="Arial" w:cs="Times New Roman"/>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5D371-CACF-4889-AF0A-FDF06002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2092</Words>
  <Characters>11928</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Taner Goren</cp:lastModifiedBy>
  <cp:revision>6</cp:revision>
  <dcterms:created xsi:type="dcterms:W3CDTF">2020-12-10T16:52:00Z</dcterms:created>
  <dcterms:modified xsi:type="dcterms:W3CDTF">2021-01-07T08:49:00Z</dcterms:modified>
</cp:coreProperties>
</file>