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14:paraId="4E99E2D8" w14:textId="0210082B" w:rsidR="00C73FBE" w:rsidRDefault="00D953C9" w:rsidP="004F32C5">
      <w:pPr>
        <w:jc w:val="right"/>
      </w:pPr>
      <w:r w:rsidRPr="004F32C5">
        <w:rPr>
          <w:noProof/>
        </w:rPr>
        <mc:AlternateContent>
          <mc:Choice Requires="wps">
            <w:drawing>
              <wp:anchor distT="0" distB="0" distL="114300" distR="114300" simplePos="0" relativeHeight="251657216" behindDoc="0" locked="0" layoutInCell="1" allowOverlap="1" wp14:anchorId="5BBD82F9" wp14:editId="492463C9">
                <wp:simplePos x="0" y="0"/>
                <wp:positionH relativeFrom="column">
                  <wp:posOffset>-744855</wp:posOffset>
                </wp:positionH>
                <wp:positionV relativeFrom="paragraph">
                  <wp:posOffset>2540</wp:posOffset>
                </wp:positionV>
                <wp:extent cx="6858000" cy="2056765"/>
                <wp:effectExtent l="0" t="0" r="0" b="6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0567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8C4BAA" w14:textId="3243B7D4" w:rsidR="007F7790" w:rsidRDefault="00D953C9" w:rsidP="00677448">
                            <w:pPr>
                              <w:ind w:left="-142"/>
                              <w:jc w:val="center"/>
                              <w:rPr>
                                <w:noProof/>
                                <w:color w:val="548DD4"/>
                              </w:rPr>
                            </w:pPr>
                            <w:r w:rsidRPr="00022CA4">
                              <w:rPr>
                                <w:noProof/>
                                <w:color w:val="548DD4"/>
                              </w:rPr>
                              <w:drawing>
                                <wp:inline distT="0" distB="0" distL="0" distR="0" wp14:anchorId="157EA583" wp14:editId="49ADF959">
                                  <wp:extent cx="6259830" cy="1360170"/>
                                  <wp:effectExtent l="0" t="0" r="0" b="1143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9830" cy="1360170"/>
                                          </a:xfrm>
                                          <a:prstGeom prst="rect">
                                            <a:avLst/>
                                          </a:prstGeom>
                                          <a:noFill/>
                                          <a:ln>
                                            <a:noFill/>
                                          </a:ln>
                                        </pic:spPr>
                                      </pic:pic>
                                    </a:graphicData>
                                  </a:graphic>
                                </wp:inline>
                              </w:drawing>
                            </w:r>
                          </w:p>
                          <w:p w14:paraId="213F668B" w14:textId="741CF97D" w:rsidR="00593F11" w:rsidRPr="007F7790" w:rsidRDefault="00593F11" w:rsidP="00677448">
                            <w:pPr>
                              <w:ind w:left="-142"/>
                              <w:jc w:val="center"/>
                              <w:rPr>
                                <w:b/>
                                <w:color w:val="17365D"/>
                                <w:sz w:val="36"/>
                                <w:szCs w:val="36"/>
                              </w:rPr>
                            </w:pPr>
                            <w:r w:rsidRPr="007F7790">
                              <w:rPr>
                                <w:rFonts w:ascii="Avenir Heavy" w:hAnsi="Avenir Heavy"/>
                                <w:b/>
                                <w:color w:val="17365D"/>
                                <w:sz w:val="36"/>
                                <w:szCs w:val="36"/>
                              </w:rPr>
                              <w:t>İşsizlik ve İstihdam Raporu-</w:t>
                            </w:r>
                            <w:r w:rsidR="00705C42">
                              <w:rPr>
                                <w:rFonts w:ascii="Avenir Heavy" w:hAnsi="Avenir Heavy"/>
                                <w:b/>
                                <w:color w:val="17365D"/>
                                <w:sz w:val="36"/>
                                <w:szCs w:val="36"/>
                              </w:rPr>
                              <w:t>Haziran</w:t>
                            </w:r>
                            <w:r w:rsidRPr="007F7790">
                              <w:rPr>
                                <w:rFonts w:ascii="Avenir Heavy" w:hAnsi="Avenir Heavy"/>
                                <w:b/>
                                <w:color w:val="17365D"/>
                                <w:sz w:val="36"/>
                                <w:szCs w:val="36"/>
                              </w:rPr>
                              <w:t xml:space="preserve"> 201</w:t>
                            </w:r>
                            <w:r w:rsidR="00BE18DE">
                              <w:rPr>
                                <w:rFonts w:ascii="Avenir Heavy" w:hAnsi="Avenir Heavy"/>
                                <w:b/>
                                <w:color w:val="17365D"/>
                                <w:sz w:val="36"/>
                                <w:szCs w:val="3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BBD82F9" id="_x0000_t202" coordsize="21600,21600" o:spt="202" path="m0,0l0,21600,21600,21600,21600,0xe">
                <v:stroke joinstyle="miter"/>
                <v:path gradientshapeok="t" o:connecttype="rect"/>
              </v:shapetype>
              <v:shape id="Text Box 8" o:spid="_x0000_s1026" type="#_x0000_t202" style="position:absolute;left:0;text-align:left;margin-left:-58.65pt;margin-top:.2pt;width:540pt;height:16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" filled="f" stroked="f">
                <v:path arrowok="t"/>
                <v:textbox>
                  <w:txbxContent>
                    <w:p w14:paraId="008C4BAA" w14:textId="3243B7D4" w:rsidR="007F7790" w:rsidRDefault="00D953C9" w:rsidP="00677448">
                      <w:pPr>
                        <w:ind w:left="-142"/>
                        <w:jc w:val="center"/>
                        <w:rPr>
                          <w:noProof/>
                          <w:color w:val="548DD4"/>
                        </w:rPr>
                      </w:pPr>
                      <w:r w:rsidRPr="00022CA4">
                        <w:rPr>
                          <w:noProof/>
                          <w:color w:val="548DD4"/>
                        </w:rPr>
                        <w:drawing>
                          <wp:inline distT="0" distB="0" distL="0" distR="0" wp14:anchorId="157EA583" wp14:editId="49ADF959">
                            <wp:extent cx="6259830" cy="1360170"/>
                            <wp:effectExtent l="0" t="0" r="0" b="1143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9830" cy="1360170"/>
                                    </a:xfrm>
                                    <a:prstGeom prst="rect">
                                      <a:avLst/>
                                    </a:prstGeom>
                                    <a:noFill/>
                                    <a:ln>
                                      <a:noFill/>
                                    </a:ln>
                                  </pic:spPr>
                                </pic:pic>
                              </a:graphicData>
                            </a:graphic>
                          </wp:inline>
                        </w:drawing>
                      </w:r>
                    </w:p>
                    <w:p w14:paraId="213F668B" w14:textId="741CF97D" w:rsidR="00593F11" w:rsidRPr="007F7790" w:rsidRDefault="00593F11" w:rsidP="00677448">
                      <w:pPr>
                        <w:ind w:left="-142"/>
                        <w:jc w:val="center"/>
                        <w:rPr>
                          <w:b/>
                          <w:color w:val="17365D"/>
                          <w:sz w:val="36"/>
                          <w:szCs w:val="36"/>
                        </w:rPr>
                      </w:pPr>
                      <w:r w:rsidRPr="007F7790">
                        <w:rPr>
                          <w:rFonts w:ascii="Avenir Heavy" w:hAnsi="Avenir Heavy"/>
                          <w:b/>
                          <w:color w:val="17365D"/>
                          <w:sz w:val="36"/>
                          <w:szCs w:val="36"/>
                        </w:rPr>
                        <w:t>İşsizlik ve İstihdam Raporu-</w:t>
                      </w:r>
                      <w:r w:rsidR="00705C42">
                        <w:rPr>
                          <w:rFonts w:ascii="Avenir Heavy" w:hAnsi="Avenir Heavy"/>
                          <w:b/>
                          <w:color w:val="17365D"/>
                          <w:sz w:val="36"/>
                          <w:szCs w:val="36"/>
                        </w:rPr>
                        <w:t>Haziran</w:t>
                      </w:r>
                      <w:r w:rsidRPr="007F7790">
                        <w:rPr>
                          <w:rFonts w:ascii="Avenir Heavy" w:hAnsi="Avenir Heavy"/>
                          <w:b/>
                          <w:color w:val="17365D"/>
                          <w:sz w:val="36"/>
                          <w:szCs w:val="36"/>
                        </w:rPr>
                        <w:t xml:space="preserve"> 201</w:t>
                      </w:r>
                      <w:r w:rsidR="00BE18DE">
                        <w:rPr>
                          <w:rFonts w:ascii="Avenir Heavy" w:hAnsi="Avenir Heavy"/>
                          <w:b/>
                          <w:color w:val="17365D"/>
                          <w:sz w:val="36"/>
                          <w:szCs w:val="36"/>
                        </w:rPr>
                        <w:t>7</w:t>
                      </w:r>
                    </w:p>
                  </w:txbxContent>
                </v:textbox>
                <w10:wrap type="square"/>
              </v:shape>
            </w:pict>
          </mc:Fallback>
        </mc:AlternateContent>
      </w:r>
      <w:r w:rsidR="007E4DAF" w:rsidRPr="004F32C5">
        <w:t>1</w:t>
      </w:r>
      <w:r w:rsidR="00A21CE9">
        <w:t>5</w:t>
      </w:r>
      <w:r w:rsidR="00CA42BC">
        <w:t xml:space="preserve"> </w:t>
      </w:r>
      <w:r w:rsidR="00705C42">
        <w:t>Haziran</w:t>
      </w:r>
      <w:r w:rsidR="002F571B">
        <w:t xml:space="preserve"> </w:t>
      </w:r>
      <w:r w:rsidR="00BE18DE">
        <w:t>2017</w:t>
      </w:r>
      <w:r w:rsidR="0061223E" w:rsidRPr="004F32C5">
        <w:t>, İstanbul</w:t>
      </w:r>
    </w:p>
    <w:p w14:paraId="3BDB6C06" w14:textId="77777777" w:rsidR="006B792C" w:rsidRPr="004F32C5" w:rsidRDefault="006B792C" w:rsidP="004F32C5">
      <w:pPr>
        <w:jc w:val="right"/>
      </w:pPr>
    </w:p>
    <w:p w14:paraId="18680C66" w14:textId="32708D55" w:rsidR="00F13DB5" w:rsidRDefault="006210AC" w:rsidP="004C4826">
      <w:pPr>
        <w:pStyle w:val="KonuBal"/>
        <w:rPr>
          <w:i w:val="0"/>
        </w:rPr>
      </w:pPr>
      <w:r>
        <w:rPr>
          <w:i w:val="0"/>
        </w:rPr>
        <w:t>İŞSİZLİK HIZLA ARTARKEN</w:t>
      </w:r>
      <w:r>
        <w:rPr>
          <w:i w:val="0"/>
        </w:rPr>
        <w:br/>
        <w:t>İSTİHDAM ARTIŞI YETERSİZ</w:t>
      </w:r>
      <w:r w:rsidR="003537EE">
        <w:rPr>
          <w:i w:val="0"/>
        </w:rPr>
        <w:t xml:space="preserve"> KALDI</w:t>
      </w:r>
    </w:p>
    <w:p w14:paraId="2B598924" w14:textId="77777777" w:rsidR="004C4826" w:rsidRPr="004C4826" w:rsidRDefault="004C4826" w:rsidP="004C4826"/>
    <w:p w14:paraId="30717685" w14:textId="569B6028" w:rsidR="007B51F0" w:rsidRPr="00F4736A" w:rsidRDefault="00AC0678" w:rsidP="004E0C3E">
      <w:pPr>
        <w:tabs>
          <w:tab w:val="center" w:pos="4153"/>
          <w:tab w:val="left" w:pos="8222"/>
        </w:tabs>
        <w:rPr>
          <w:rFonts w:asciiTheme="minorHAnsi" w:hAnsiTheme="minorHAnsi"/>
          <w:color w:val="FFFFFF"/>
          <w:w w:val="90"/>
          <w:sz w:val="32"/>
          <w:szCs w:val="32"/>
        </w:rPr>
      </w:pPr>
      <w:r w:rsidRPr="00A376D5">
        <w:rPr>
          <w:color w:val="FFFFFF"/>
          <w:w w:val="90"/>
          <w:sz w:val="32"/>
          <w:szCs w:val="32"/>
          <w:highlight w:val="darkGray"/>
        </w:rPr>
        <w:tab/>
      </w:r>
      <w:r w:rsidR="00CA42BC" w:rsidRPr="00F4736A">
        <w:rPr>
          <w:rFonts w:asciiTheme="minorHAnsi" w:hAnsiTheme="minorHAnsi"/>
          <w:color w:val="FFFFFF"/>
          <w:w w:val="90"/>
          <w:sz w:val="32"/>
          <w:szCs w:val="32"/>
          <w:highlight w:val="darkGray"/>
        </w:rPr>
        <w:t xml:space="preserve">Bir yılda </w:t>
      </w:r>
      <w:r w:rsidR="00967EFD" w:rsidRPr="00F4736A">
        <w:rPr>
          <w:rFonts w:asciiTheme="minorHAnsi" w:hAnsiTheme="minorHAnsi"/>
          <w:color w:val="FFFFFF"/>
          <w:w w:val="90"/>
          <w:sz w:val="32"/>
          <w:szCs w:val="32"/>
          <w:highlight w:val="darkGray"/>
        </w:rPr>
        <w:t>61</w:t>
      </w:r>
      <w:r w:rsidR="00705C42" w:rsidRPr="00F4736A">
        <w:rPr>
          <w:rFonts w:asciiTheme="minorHAnsi" w:hAnsiTheme="minorHAnsi"/>
          <w:color w:val="FFFFFF"/>
          <w:w w:val="90"/>
          <w:sz w:val="32"/>
          <w:szCs w:val="32"/>
          <w:highlight w:val="darkGray"/>
        </w:rPr>
        <w:t>9</w:t>
      </w:r>
      <w:r w:rsidR="00CA42BC" w:rsidRPr="00F4736A">
        <w:rPr>
          <w:rFonts w:asciiTheme="minorHAnsi" w:hAnsiTheme="minorHAnsi"/>
          <w:color w:val="FFFFFF"/>
          <w:w w:val="90"/>
          <w:sz w:val="32"/>
          <w:szCs w:val="32"/>
          <w:highlight w:val="darkGray"/>
        </w:rPr>
        <w:t xml:space="preserve"> bin yeni işsiz</w:t>
      </w:r>
      <w:r w:rsidRPr="00F4736A">
        <w:rPr>
          <w:rFonts w:asciiTheme="minorHAnsi" w:hAnsiTheme="minorHAnsi"/>
          <w:color w:val="FFFFFF"/>
          <w:w w:val="90"/>
          <w:sz w:val="32"/>
          <w:szCs w:val="32"/>
          <w:highlight w:val="darkGray"/>
        </w:rPr>
        <w:tab/>
      </w:r>
      <w:r w:rsidR="00C90C84" w:rsidRPr="00F4736A">
        <w:rPr>
          <w:rFonts w:asciiTheme="minorHAnsi" w:hAnsiTheme="minorHAnsi"/>
          <w:color w:val="FFFFFF"/>
          <w:w w:val="90"/>
          <w:sz w:val="32"/>
          <w:szCs w:val="32"/>
        </w:rPr>
        <w:t xml:space="preserve"> </w:t>
      </w:r>
    </w:p>
    <w:p w14:paraId="17340F43" w14:textId="77777777" w:rsidR="003537EE" w:rsidRPr="00F4736A" w:rsidRDefault="003537EE" w:rsidP="004E0C3E">
      <w:pPr>
        <w:tabs>
          <w:tab w:val="center" w:pos="4153"/>
          <w:tab w:val="left" w:pos="8222"/>
        </w:tabs>
        <w:rPr>
          <w:rFonts w:asciiTheme="minorHAnsi" w:hAnsiTheme="minorHAnsi"/>
          <w:color w:val="FFFFFF"/>
          <w:w w:val="90"/>
          <w:sz w:val="32"/>
          <w:szCs w:val="32"/>
        </w:rPr>
      </w:pPr>
    </w:p>
    <w:p w14:paraId="1538632D" w14:textId="0B057FA1" w:rsidR="007B51F0" w:rsidRPr="00F4736A" w:rsidRDefault="007B51F0" w:rsidP="007B51F0">
      <w:pPr>
        <w:tabs>
          <w:tab w:val="center" w:pos="4153"/>
          <w:tab w:val="left" w:pos="8222"/>
        </w:tabs>
        <w:rPr>
          <w:rFonts w:asciiTheme="minorHAnsi" w:hAnsiTheme="minorHAnsi"/>
          <w:color w:val="FFFFFF"/>
          <w:w w:val="90"/>
          <w:sz w:val="32"/>
          <w:szCs w:val="32"/>
        </w:rPr>
      </w:pPr>
      <w:r w:rsidRPr="00F4736A">
        <w:rPr>
          <w:rFonts w:asciiTheme="minorHAnsi" w:hAnsiTheme="minorHAnsi"/>
          <w:color w:val="FFFFFF"/>
          <w:w w:val="90"/>
          <w:sz w:val="32"/>
          <w:szCs w:val="32"/>
          <w:highlight w:val="darkGray"/>
        </w:rPr>
        <w:tab/>
      </w:r>
      <w:r w:rsidR="00FA6A78" w:rsidRPr="00F4736A">
        <w:rPr>
          <w:rFonts w:asciiTheme="minorHAnsi" w:hAnsiTheme="minorHAnsi"/>
          <w:color w:val="FFFFFF"/>
          <w:w w:val="90"/>
          <w:sz w:val="32"/>
          <w:szCs w:val="32"/>
          <w:highlight w:val="darkGray"/>
        </w:rPr>
        <w:t xml:space="preserve">Resmi işsiz sayısı </w:t>
      </w:r>
      <w:r w:rsidRPr="00F4736A">
        <w:rPr>
          <w:rFonts w:asciiTheme="minorHAnsi" w:hAnsiTheme="minorHAnsi"/>
          <w:color w:val="FFFFFF"/>
          <w:w w:val="90"/>
          <w:sz w:val="32"/>
          <w:szCs w:val="32"/>
          <w:highlight w:val="darkGray"/>
        </w:rPr>
        <w:t xml:space="preserve">3 milyon </w:t>
      </w:r>
      <w:r w:rsidR="006958F9" w:rsidRPr="00F4736A">
        <w:rPr>
          <w:rFonts w:asciiTheme="minorHAnsi" w:hAnsiTheme="minorHAnsi"/>
          <w:color w:val="FFFFFF"/>
          <w:w w:val="90"/>
          <w:sz w:val="32"/>
          <w:szCs w:val="32"/>
          <w:highlight w:val="darkGray"/>
        </w:rPr>
        <w:t>642</w:t>
      </w:r>
      <w:r w:rsidRPr="00F4736A">
        <w:rPr>
          <w:rFonts w:asciiTheme="minorHAnsi" w:hAnsiTheme="minorHAnsi"/>
          <w:color w:val="FFFFFF"/>
          <w:w w:val="90"/>
          <w:sz w:val="32"/>
          <w:szCs w:val="32"/>
          <w:highlight w:val="darkGray"/>
        </w:rPr>
        <w:t xml:space="preserve"> bine yükseldi</w:t>
      </w:r>
      <w:r w:rsidRPr="00F4736A">
        <w:rPr>
          <w:rFonts w:asciiTheme="minorHAnsi" w:hAnsiTheme="minorHAnsi"/>
          <w:color w:val="FFFFFF"/>
          <w:w w:val="90"/>
          <w:sz w:val="32"/>
          <w:szCs w:val="32"/>
          <w:highlight w:val="darkGray"/>
        </w:rPr>
        <w:tab/>
      </w:r>
      <w:r w:rsidRPr="00F4736A">
        <w:rPr>
          <w:rFonts w:asciiTheme="minorHAnsi" w:hAnsiTheme="minorHAnsi"/>
          <w:color w:val="FFFFFF"/>
          <w:w w:val="90"/>
          <w:sz w:val="32"/>
          <w:szCs w:val="32"/>
        </w:rPr>
        <w:t xml:space="preserve"> </w:t>
      </w:r>
    </w:p>
    <w:p w14:paraId="241A1212" w14:textId="77777777" w:rsidR="003537EE" w:rsidRPr="00F4736A" w:rsidRDefault="003537EE" w:rsidP="007B51F0">
      <w:pPr>
        <w:tabs>
          <w:tab w:val="center" w:pos="4153"/>
          <w:tab w:val="left" w:pos="8222"/>
        </w:tabs>
        <w:rPr>
          <w:rFonts w:asciiTheme="minorHAnsi" w:hAnsiTheme="minorHAnsi"/>
          <w:color w:val="FFFFFF"/>
          <w:w w:val="90"/>
          <w:sz w:val="32"/>
          <w:szCs w:val="32"/>
        </w:rPr>
      </w:pPr>
    </w:p>
    <w:p w14:paraId="47FCC93A" w14:textId="5B67E50C" w:rsidR="00351339" w:rsidRPr="00F4736A" w:rsidRDefault="00351339" w:rsidP="00351339">
      <w:pPr>
        <w:tabs>
          <w:tab w:val="center" w:pos="4153"/>
          <w:tab w:val="left" w:pos="8222"/>
        </w:tabs>
        <w:rPr>
          <w:rFonts w:asciiTheme="minorHAnsi" w:hAnsiTheme="minorHAnsi"/>
          <w:color w:val="FFFFFF"/>
          <w:w w:val="90"/>
          <w:sz w:val="32"/>
          <w:szCs w:val="32"/>
        </w:rPr>
      </w:pPr>
      <w:r w:rsidRPr="00F4736A">
        <w:rPr>
          <w:rFonts w:asciiTheme="minorHAnsi" w:hAnsiTheme="minorHAnsi"/>
          <w:color w:val="FFFFFF"/>
          <w:w w:val="90"/>
          <w:sz w:val="32"/>
          <w:szCs w:val="32"/>
          <w:highlight w:val="darkGray"/>
        </w:rPr>
        <w:tab/>
      </w:r>
      <w:r w:rsidR="00CF3101" w:rsidRPr="00F4736A">
        <w:rPr>
          <w:rFonts w:asciiTheme="minorHAnsi" w:hAnsiTheme="minorHAnsi"/>
          <w:color w:val="FFFFFF"/>
          <w:w w:val="90"/>
          <w:sz w:val="32"/>
          <w:szCs w:val="32"/>
          <w:highlight w:val="darkGray"/>
        </w:rPr>
        <w:t xml:space="preserve">Geniş Tanımlı İşsiz Sayısı 6 Milyon </w:t>
      </w:r>
      <w:r w:rsidR="006958F9" w:rsidRPr="00F4736A">
        <w:rPr>
          <w:rFonts w:asciiTheme="minorHAnsi" w:hAnsiTheme="minorHAnsi"/>
          <w:color w:val="FFFFFF"/>
          <w:w w:val="90"/>
          <w:sz w:val="32"/>
          <w:szCs w:val="32"/>
          <w:highlight w:val="darkGray"/>
        </w:rPr>
        <w:t>525</w:t>
      </w:r>
      <w:r w:rsidR="00CF3101" w:rsidRPr="00F4736A">
        <w:rPr>
          <w:rFonts w:asciiTheme="minorHAnsi" w:hAnsiTheme="minorHAnsi"/>
          <w:color w:val="FFFFFF"/>
          <w:w w:val="90"/>
          <w:sz w:val="32"/>
          <w:szCs w:val="32"/>
          <w:highlight w:val="darkGray"/>
        </w:rPr>
        <w:t xml:space="preserve"> Bin</w:t>
      </w:r>
      <w:r w:rsidR="001813CB" w:rsidRPr="00F4736A">
        <w:rPr>
          <w:rFonts w:asciiTheme="minorHAnsi" w:hAnsiTheme="minorHAnsi"/>
          <w:color w:val="FFFFFF"/>
          <w:w w:val="90"/>
          <w:sz w:val="32"/>
          <w:szCs w:val="32"/>
          <w:highlight w:val="darkGray"/>
        </w:rPr>
        <w:t>,</w:t>
      </w:r>
      <w:r w:rsidRPr="00F4736A">
        <w:rPr>
          <w:rFonts w:asciiTheme="minorHAnsi" w:hAnsiTheme="minorHAnsi"/>
          <w:color w:val="FFFFFF"/>
          <w:w w:val="90"/>
          <w:sz w:val="32"/>
          <w:szCs w:val="32"/>
          <w:highlight w:val="darkGray"/>
        </w:rPr>
        <w:tab/>
      </w:r>
    </w:p>
    <w:p w14:paraId="0C5011EB" w14:textId="77777777" w:rsidR="003537EE" w:rsidRPr="00F4736A" w:rsidRDefault="003537EE" w:rsidP="00351339">
      <w:pPr>
        <w:tabs>
          <w:tab w:val="center" w:pos="4153"/>
          <w:tab w:val="left" w:pos="8222"/>
        </w:tabs>
        <w:rPr>
          <w:rFonts w:asciiTheme="minorHAnsi" w:hAnsiTheme="minorHAnsi"/>
          <w:color w:val="FFFFFF"/>
          <w:w w:val="90"/>
          <w:sz w:val="32"/>
          <w:szCs w:val="32"/>
        </w:rPr>
      </w:pPr>
    </w:p>
    <w:p w14:paraId="7386D4D8" w14:textId="6FBCF08D" w:rsidR="00A376D5" w:rsidRPr="00F4736A" w:rsidRDefault="00A376D5" w:rsidP="00A376D5">
      <w:pPr>
        <w:tabs>
          <w:tab w:val="center" w:pos="4153"/>
          <w:tab w:val="left" w:pos="8222"/>
        </w:tabs>
        <w:rPr>
          <w:rFonts w:asciiTheme="minorHAnsi" w:hAnsiTheme="minorHAnsi"/>
          <w:color w:val="FFFFFF"/>
          <w:w w:val="90"/>
          <w:sz w:val="32"/>
          <w:szCs w:val="32"/>
        </w:rPr>
      </w:pPr>
      <w:r w:rsidRPr="00F4736A">
        <w:rPr>
          <w:rFonts w:asciiTheme="minorHAnsi" w:hAnsiTheme="minorHAnsi"/>
          <w:color w:val="FFFFFF"/>
          <w:w w:val="90"/>
          <w:sz w:val="32"/>
          <w:szCs w:val="32"/>
          <w:highlight w:val="darkGray"/>
        </w:rPr>
        <w:tab/>
        <w:t xml:space="preserve">Gerçek işsizlik oranı yüzde </w:t>
      </w:r>
      <w:r w:rsidR="006958F9" w:rsidRPr="00F4736A">
        <w:rPr>
          <w:rFonts w:asciiTheme="minorHAnsi" w:hAnsiTheme="minorHAnsi"/>
          <w:color w:val="FFFFFF"/>
          <w:w w:val="90"/>
          <w:sz w:val="32"/>
          <w:szCs w:val="32"/>
          <w:highlight w:val="darkGray"/>
        </w:rPr>
        <w:t>19,5</w:t>
      </w:r>
      <w:r w:rsidRPr="00F4736A">
        <w:rPr>
          <w:rFonts w:asciiTheme="minorHAnsi" w:hAnsiTheme="minorHAnsi"/>
          <w:color w:val="FFFFFF"/>
          <w:w w:val="90"/>
          <w:sz w:val="32"/>
          <w:szCs w:val="32"/>
          <w:highlight w:val="darkGray"/>
        </w:rPr>
        <w:tab/>
      </w:r>
    </w:p>
    <w:p w14:paraId="433A4532" w14:textId="77777777" w:rsidR="003537EE" w:rsidRPr="00F4736A" w:rsidRDefault="003537EE" w:rsidP="00A376D5">
      <w:pPr>
        <w:tabs>
          <w:tab w:val="center" w:pos="4153"/>
          <w:tab w:val="left" w:pos="8222"/>
        </w:tabs>
        <w:rPr>
          <w:rFonts w:asciiTheme="minorHAnsi" w:hAnsiTheme="minorHAnsi"/>
          <w:color w:val="FFFFFF"/>
          <w:w w:val="90"/>
          <w:sz w:val="32"/>
          <w:szCs w:val="32"/>
        </w:rPr>
      </w:pPr>
    </w:p>
    <w:p w14:paraId="34B97A46" w14:textId="3A1681F3" w:rsidR="00924ADD" w:rsidRPr="00F4736A" w:rsidRDefault="00924ADD" w:rsidP="00924ADD">
      <w:pPr>
        <w:tabs>
          <w:tab w:val="center" w:pos="4153"/>
          <w:tab w:val="left" w:pos="8222"/>
        </w:tabs>
        <w:rPr>
          <w:rFonts w:asciiTheme="minorHAnsi" w:hAnsiTheme="minorHAnsi"/>
          <w:color w:val="FFFFFF"/>
          <w:w w:val="90"/>
          <w:sz w:val="32"/>
          <w:szCs w:val="32"/>
        </w:rPr>
      </w:pPr>
      <w:r w:rsidRPr="00F4736A">
        <w:rPr>
          <w:rFonts w:asciiTheme="minorHAnsi" w:hAnsiTheme="minorHAnsi"/>
          <w:color w:val="FFFFFF"/>
          <w:w w:val="90"/>
          <w:sz w:val="32"/>
          <w:szCs w:val="32"/>
          <w:highlight w:val="darkGray"/>
        </w:rPr>
        <w:tab/>
      </w:r>
      <w:r w:rsidR="00503818" w:rsidRPr="00F4736A">
        <w:rPr>
          <w:rFonts w:asciiTheme="minorHAnsi" w:hAnsiTheme="minorHAnsi"/>
          <w:color w:val="FFFFFF"/>
          <w:w w:val="90"/>
          <w:sz w:val="32"/>
          <w:szCs w:val="32"/>
          <w:highlight w:val="darkGray"/>
        </w:rPr>
        <w:t xml:space="preserve">Kadın işsizliği </w:t>
      </w:r>
      <w:r w:rsidR="00B4785A" w:rsidRPr="00F4736A">
        <w:rPr>
          <w:rFonts w:asciiTheme="minorHAnsi" w:hAnsiTheme="minorHAnsi"/>
          <w:color w:val="FFFFFF"/>
          <w:w w:val="90"/>
          <w:sz w:val="32"/>
          <w:szCs w:val="32"/>
          <w:highlight w:val="darkGray"/>
        </w:rPr>
        <w:t xml:space="preserve">son 7 yılın en yüksek </w:t>
      </w:r>
      <w:r w:rsidR="00F50FDD" w:rsidRPr="00F4736A">
        <w:rPr>
          <w:rFonts w:asciiTheme="minorHAnsi" w:hAnsiTheme="minorHAnsi"/>
          <w:color w:val="FFFFFF"/>
          <w:w w:val="90"/>
          <w:sz w:val="32"/>
          <w:szCs w:val="32"/>
          <w:highlight w:val="darkGray"/>
        </w:rPr>
        <w:t>rakamlarına ulaştı: Yüzde 25!</w:t>
      </w:r>
      <w:r w:rsidRPr="00F4736A">
        <w:rPr>
          <w:rFonts w:asciiTheme="minorHAnsi" w:hAnsiTheme="minorHAnsi"/>
          <w:color w:val="FFFFFF"/>
          <w:w w:val="90"/>
          <w:sz w:val="32"/>
          <w:szCs w:val="32"/>
          <w:highlight w:val="darkGray"/>
        </w:rPr>
        <w:tab/>
      </w:r>
    </w:p>
    <w:p w14:paraId="2D7D706C" w14:textId="77777777" w:rsidR="003537EE" w:rsidRPr="00F4736A" w:rsidRDefault="003537EE" w:rsidP="00924ADD">
      <w:pPr>
        <w:tabs>
          <w:tab w:val="center" w:pos="4153"/>
          <w:tab w:val="left" w:pos="8222"/>
        </w:tabs>
        <w:rPr>
          <w:rFonts w:asciiTheme="minorHAnsi" w:hAnsiTheme="minorHAnsi"/>
          <w:color w:val="FFFFFF"/>
          <w:w w:val="90"/>
          <w:sz w:val="32"/>
          <w:szCs w:val="32"/>
        </w:rPr>
      </w:pPr>
    </w:p>
    <w:p w14:paraId="689A8E3F" w14:textId="5FDE4C38" w:rsidR="000048E2" w:rsidRPr="00F4736A" w:rsidRDefault="000048E2" w:rsidP="000048E2">
      <w:pPr>
        <w:tabs>
          <w:tab w:val="center" w:pos="4153"/>
          <w:tab w:val="left" w:pos="8222"/>
        </w:tabs>
        <w:rPr>
          <w:rFonts w:asciiTheme="minorHAnsi" w:hAnsiTheme="minorHAnsi"/>
          <w:color w:val="FFFFFF"/>
          <w:w w:val="90"/>
          <w:sz w:val="32"/>
          <w:szCs w:val="32"/>
        </w:rPr>
      </w:pPr>
      <w:r w:rsidRPr="00F4736A">
        <w:rPr>
          <w:rFonts w:asciiTheme="minorHAnsi" w:hAnsiTheme="minorHAnsi"/>
          <w:color w:val="FFFFFF"/>
          <w:w w:val="90"/>
          <w:sz w:val="32"/>
          <w:szCs w:val="32"/>
          <w:highlight w:val="darkGray"/>
        </w:rPr>
        <w:tab/>
        <w:t>Yüksek öğrenimli</w:t>
      </w:r>
      <w:r w:rsidR="00BB206F" w:rsidRPr="00F4736A">
        <w:rPr>
          <w:rFonts w:asciiTheme="minorHAnsi" w:hAnsiTheme="minorHAnsi"/>
          <w:color w:val="FFFFFF"/>
          <w:w w:val="90"/>
          <w:sz w:val="32"/>
          <w:szCs w:val="32"/>
          <w:highlight w:val="darkGray"/>
        </w:rPr>
        <w:t xml:space="preserve"> işsiz sayısı</w:t>
      </w:r>
      <w:r w:rsidR="000C342D" w:rsidRPr="00F4736A">
        <w:rPr>
          <w:rFonts w:asciiTheme="minorHAnsi" w:hAnsiTheme="minorHAnsi"/>
          <w:color w:val="FFFFFF"/>
          <w:w w:val="90"/>
          <w:sz w:val="32"/>
          <w:szCs w:val="32"/>
          <w:highlight w:val="darkGray"/>
        </w:rPr>
        <w:t xml:space="preserve"> 1 yılda 226 bin arttı</w:t>
      </w:r>
      <w:r w:rsidRPr="00F4736A">
        <w:rPr>
          <w:rFonts w:asciiTheme="minorHAnsi" w:hAnsiTheme="minorHAnsi"/>
          <w:color w:val="FFFFFF"/>
          <w:w w:val="90"/>
          <w:sz w:val="32"/>
          <w:szCs w:val="32"/>
          <w:highlight w:val="darkGray"/>
        </w:rPr>
        <w:tab/>
      </w:r>
    </w:p>
    <w:p w14:paraId="404EB03B" w14:textId="77777777" w:rsidR="003537EE" w:rsidRPr="00F4736A" w:rsidRDefault="003537EE" w:rsidP="000048E2">
      <w:pPr>
        <w:tabs>
          <w:tab w:val="center" w:pos="4153"/>
          <w:tab w:val="left" w:pos="8222"/>
        </w:tabs>
        <w:rPr>
          <w:rFonts w:asciiTheme="minorHAnsi" w:hAnsiTheme="minorHAnsi"/>
          <w:color w:val="FFFFFF"/>
          <w:w w:val="90"/>
          <w:sz w:val="32"/>
          <w:szCs w:val="32"/>
        </w:rPr>
      </w:pPr>
    </w:p>
    <w:p w14:paraId="47C09D0F" w14:textId="28A7CBBA" w:rsidR="008F022D" w:rsidRPr="00F4736A" w:rsidRDefault="001D628B" w:rsidP="008F022D">
      <w:pPr>
        <w:tabs>
          <w:tab w:val="center" w:pos="4153"/>
          <w:tab w:val="left" w:pos="8222"/>
        </w:tabs>
        <w:rPr>
          <w:rFonts w:asciiTheme="minorHAnsi" w:hAnsiTheme="minorHAnsi"/>
          <w:color w:val="FFFFFF"/>
          <w:w w:val="90"/>
          <w:sz w:val="32"/>
          <w:szCs w:val="32"/>
        </w:rPr>
      </w:pPr>
      <w:r w:rsidRPr="00F4736A">
        <w:rPr>
          <w:rFonts w:asciiTheme="minorHAnsi" w:hAnsiTheme="minorHAnsi"/>
          <w:color w:val="FFFFFF"/>
          <w:w w:val="90"/>
          <w:sz w:val="32"/>
          <w:szCs w:val="32"/>
          <w:highlight w:val="darkGray"/>
        </w:rPr>
        <w:tab/>
      </w:r>
      <w:r w:rsidR="00B123F7" w:rsidRPr="00F4736A">
        <w:rPr>
          <w:rFonts w:asciiTheme="minorHAnsi" w:hAnsiTheme="minorHAnsi"/>
          <w:color w:val="FFFFFF"/>
          <w:w w:val="90"/>
          <w:sz w:val="32"/>
          <w:szCs w:val="32"/>
          <w:highlight w:val="darkGray"/>
        </w:rPr>
        <w:t>Tarım dışı genç işsizliği artıyor: Yüzde 24</w:t>
      </w:r>
      <w:r w:rsidR="008F022D" w:rsidRPr="00F4736A">
        <w:rPr>
          <w:rFonts w:asciiTheme="minorHAnsi" w:hAnsiTheme="minorHAnsi"/>
          <w:color w:val="FFFFFF"/>
          <w:w w:val="90"/>
          <w:sz w:val="32"/>
          <w:szCs w:val="32"/>
          <w:highlight w:val="darkGray"/>
        </w:rPr>
        <w:tab/>
      </w:r>
    </w:p>
    <w:p w14:paraId="25CBAED6" w14:textId="77777777" w:rsidR="003537EE" w:rsidRPr="00F4736A" w:rsidRDefault="003537EE" w:rsidP="008F022D">
      <w:pPr>
        <w:tabs>
          <w:tab w:val="center" w:pos="4153"/>
          <w:tab w:val="left" w:pos="8222"/>
        </w:tabs>
        <w:rPr>
          <w:rFonts w:asciiTheme="minorHAnsi" w:hAnsiTheme="minorHAnsi"/>
          <w:color w:val="FFFFFF"/>
          <w:w w:val="90"/>
          <w:sz w:val="32"/>
          <w:szCs w:val="32"/>
        </w:rPr>
      </w:pPr>
    </w:p>
    <w:p w14:paraId="665E7609" w14:textId="1001693D" w:rsidR="00A376D5" w:rsidRPr="00F4736A" w:rsidRDefault="00A376D5" w:rsidP="008F022D">
      <w:pPr>
        <w:tabs>
          <w:tab w:val="center" w:pos="4153"/>
          <w:tab w:val="left" w:pos="8222"/>
        </w:tabs>
        <w:rPr>
          <w:rFonts w:asciiTheme="minorHAnsi" w:hAnsiTheme="minorHAnsi"/>
          <w:color w:val="FFFFFF"/>
          <w:w w:val="90"/>
          <w:sz w:val="32"/>
          <w:szCs w:val="32"/>
        </w:rPr>
      </w:pPr>
      <w:r w:rsidRPr="00F4736A">
        <w:rPr>
          <w:rFonts w:asciiTheme="minorHAnsi" w:hAnsiTheme="minorHAnsi"/>
          <w:color w:val="FFFFFF"/>
          <w:w w:val="90"/>
          <w:sz w:val="32"/>
          <w:szCs w:val="32"/>
          <w:highlight w:val="darkGray"/>
        </w:rPr>
        <w:tab/>
      </w:r>
      <w:r w:rsidR="00B123F7" w:rsidRPr="00F4736A">
        <w:rPr>
          <w:rFonts w:asciiTheme="minorHAnsi" w:hAnsiTheme="minorHAnsi"/>
          <w:color w:val="FFFFFF"/>
          <w:w w:val="90"/>
          <w:sz w:val="32"/>
          <w:szCs w:val="32"/>
          <w:highlight w:val="darkGray"/>
        </w:rPr>
        <w:t>Genç işsizliği yüzde 21,4’e yükseldi.</w:t>
      </w:r>
      <w:r w:rsidRPr="00F4736A">
        <w:rPr>
          <w:rFonts w:asciiTheme="minorHAnsi" w:hAnsiTheme="minorHAnsi"/>
          <w:color w:val="FFFFFF"/>
          <w:w w:val="90"/>
          <w:sz w:val="32"/>
          <w:szCs w:val="32"/>
          <w:highlight w:val="darkGray"/>
        </w:rPr>
        <w:tab/>
      </w:r>
    </w:p>
    <w:p w14:paraId="11FF14B2" w14:textId="77777777" w:rsidR="003537EE" w:rsidRPr="00F4736A" w:rsidRDefault="003537EE" w:rsidP="008F022D">
      <w:pPr>
        <w:tabs>
          <w:tab w:val="center" w:pos="4153"/>
          <w:tab w:val="left" w:pos="8222"/>
        </w:tabs>
        <w:rPr>
          <w:rFonts w:asciiTheme="minorHAnsi" w:hAnsiTheme="minorHAnsi"/>
          <w:color w:val="FFFFFF"/>
          <w:w w:val="90"/>
          <w:sz w:val="32"/>
          <w:szCs w:val="32"/>
        </w:rPr>
      </w:pPr>
    </w:p>
    <w:p w14:paraId="435628A8" w14:textId="6D4A2439" w:rsidR="00554E51" w:rsidRPr="00F4736A" w:rsidRDefault="00554E51" w:rsidP="00554E51">
      <w:pPr>
        <w:tabs>
          <w:tab w:val="center" w:pos="4153"/>
          <w:tab w:val="left" w:pos="8222"/>
        </w:tabs>
        <w:rPr>
          <w:rFonts w:asciiTheme="minorHAnsi" w:hAnsiTheme="minorHAnsi"/>
          <w:color w:val="FFFFFF"/>
          <w:w w:val="90"/>
          <w:sz w:val="32"/>
          <w:szCs w:val="32"/>
        </w:rPr>
      </w:pPr>
      <w:r w:rsidRPr="00F4736A">
        <w:rPr>
          <w:rFonts w:asciiTheme="minorHAnsi" w:hAnsiTheme="minorHAnsi"/>
          <w:color w:val="FFFFFF"/>
          <w:w w:val="90"/>
          <w:sz w:val="32"/>
          <w:szCs w:val="32"/>
          <w:highlight w:val="darkGray"/>
        </w:rPr>
        <w:tab/>
      </w:r>
      <w:r w:rsidR="00503818" w:rsidRPr="00F4736A">
        <w:rPr>
          <w:rFonts w:asciiTheme="minorHAnsi" w:hAnsiTheme="minorHAnsi"/>
          <w:color w:val="FFFFFF"/>
          <w:w w:val="90"/>
          <w:sz w:val="32"/>
          <w:szCs w:val="32"/>
          <w:highlight w:val="darkGray"/>
        </w:rPr>
        <w:t>Tarım dışı işsizlik yüzde 13,7’e yükseldi</w:t>
      </w:r>
      <w:r w:rsidRPr="00F4736A">
        <w:rPr>
          <w:rFonts w:asciiTheme="minorHAnsi" w:hAnsiTheme="minorHAnsi"/>
          <w:color w:val="FFFFFF"/>
          <w:w w:val="90"/>
          <w:sz w:val="32"/>
          <w:szCs w:val="32"/>
          <w:highlight w:val="darkGray"/>
        </w:rPr>
        <w:tab/>
      </w:r>
    </w:p>
    <w:p w14:paraId="01C9B90D" w14:textId="77777777" w:rsidR="003537EE" w:rsidRPr="00F4736A" w:rsidRDefault="003537EE" w:rsidP="00554E51">
      <w:pPr>
        <w:tabs>
          <w:tab w:val="center" w:pos="4153"/>
          <w:tab w:val="left" w:pos="8222"/>
        </w:tabs>
        <w:rPr>
          <w:rFonts w:asciiTheme="minorHAnsi" w:hAnsiTheme="minorHAnsi"/>
          <w:color w:val="FFFFFF"/>
          <w:w w:val="90"/>
          <w:sz w:val="32"/>
          <w:szCs w:val="32"/>
        </w:rPr>
      </w:pPr>
    </w:p>
    <w:p w14:paraId="5B629790" w14:textId="60CD6222" w:rsidR="002E10EF" w:rsidRPr="00F4736A" w:rsidRDefault="002E10EF" w:rsidP="002E10EF">
      <w:pPr>
        <w:tabs>
          <w:tab w:val="center" w:pos="4153"/>
          <w:tab w:val="left" w:pos="8222"/>
        </w:tabs>
        <w:rPr>
          <w:rFonts w:asciiTheme="minorHAnsi" w:hAnsiTheme="minorHAnsi"/>
          <w:color w:val="FFFFFF"/>
          <w:w w:val="90"/>
          <w:sz w:val="32"/>
          <w:szCs w:val="32"/>
        </w:rPr>
      </w:pPr>
      <w:r w:rsidRPr="00F4736A">
        <w:rPr>
          <w:rFonts w:asciiTheme="minorHAnsi" w:hAnsiTheme="minorHAnsi"/>
          <w:color w:val="FFFFFF"/>
          <w:w w:val="90"/>
          <w:sz w:val="32"/>
          <w:szCs w:val="32"/>
          <w:highlight w:val="darkGray"/>
        </w:rPr>
        <w:tab/>
      </w:r>
      <w:r w:rsidR="006210AC" w:rsidRPr="00F4736A">
        <w:rPr>
          <w:rFonts w:asciiTheme="minorHAnsi" w:hAnsiTheme="minorHAnsi"/>
          <w:color w:val="FFFFFF"/>
          <w:w w:val="90"/>
          <w:sz w:val="32"/>
          <w:szCs w:val="32"/>
          <w:highlight w:val="darkGray"/>
        </w:rPr>
        <w:t>İşsiz sayısı 619 bin artarken, istihdam 496 bin ile sınırlı kaldı</w:t>
      </w:r>
      <w:r w:rsidRPr="00F4736A">
        <w:rPr>
          <w:rFonts w:asciiTheme="minorHAnsi" w:hAnsiTheme="minorHAnsi"/>
          <w:color w:val="FFFFFF"/>
          <w:w w:val="90"/>
          <w:sz w:val="32"/>
          <w:szCs w:val="32"/>
          <w:highlight w:val="darkGray"/>
        </w:rPr>
        <w:tab/>
      </w:r>
    </w:p>
    <w:p w14:paraId="32CCC6AB" w14:textId="77777777" w:rsidR="003537EE" w:rsidRPr="00F4736A" w:rsidRDefault="003537EE" w:rsidP="002E10EF">
      <w:pPr>
        <w:tabs>
          <w:tab w:val="center" w:pos="4153"/>
          <w:tab w:val="left" w:pos="8222"/>
        </w:tabs>
        <w:rPr>
          <w:rFonts w:asciiTheme="minorHAnsi" w:hAnsiTheme="minorHAnsi"/>
          <w:color w:val="FFFFFF"/>
          <w:w w:val="90"/>
          <w:sz w:val="32"/>
          <w:szCs w:val="32"/>
        </w:rPr>
      </w:pPr>
    </w:p>
    <w:p w14:paraId="7F9F9F79" w14:textId="644818DB" w:rsidR="003A2D87" w:rsidRPr="00F4736A" w:rsidRDefault="003A2D87" w:rsidP="003A2D87">
      <w:pPr>
        <w:tabs>
          <w:tab w:val="center" w:pos="4153"/>
          <w:tab w:val="left" w:pos="8222"/>
        </w:tabs>
        <w:rPr>
          <w:rFonts w:asciiTheme="minorHAnsi" w:hAnsiTheme="minorHAnsi"/>
          <w:color w:val="FFFFFF"/>
          <w:w w:val="90"/>
          <w:sz w:val="32"/>
          <w:szCs w:val="32"/>
        </w:rPr>
      </w:pPr>
      <w:r w:rsidRPr="00F4736A">
        <w:rPr>
          <w:rFonts w:asciiTheme="minorHAnsi" w:hAnsiTheme="minorHAnsi"/>
          <w:color w:val="FFFFFF"/>
          <w:w w:val="90"/>
          <w:sz w:val="32"/>
          <w:szCs w:val="32"/>
          <w:highlight w:val="darkGray"/>
        </w:rPr>
        <w:tab/>
      </w:r>
      <w:r w:rsidR="006210AC" w:rsidRPr="00F4736A">
        <w:rPr>
          <w:rFonts w:asciiTheme="minorHAnsi" w:hAnsiTheme="minorHAnsi"/>
          <w:color w:val="FFFFFF"/>
          <w:w w:val="90"/>
          <w:sz w:val="32"/>
          <w:szCs w:val="32"/>
          <w:highlight w:val="darkGray"/>
        </w:rPr>
        <w:t>Son bir yılda ücretli istihdam artışı sadece 309 bin oldu</w:t>
      </w:r>
      <w:r w:rsidRPr="00F4736A">
        <w:rPr>
          <w:rFonts w:asciiTheme="minorHAnsi" w:hAnsiTheme="minorHAnsi"/>
          <w:color w:val="FFFFFF"/>
          <w:w w:val="90"/>
          <w:sz w:val="32"/>
          <w:szCs w:val="32"/>
          <w:highlight w:val="darkGray"/>
        </w:rPr>
        <w:tab/>
      </w:r>
    </w:p>
    <w:p w14:paraId="002F303D" w14:textId="77777777" w:rsidR="00A376D5" w:rsidRPr="00F4736A" w:rsidRDefault="00A376D5" w:rsidP="00D15D4E">
      <w:pPr>
        <w:jc w:val="center"/>
        <w:rPr>
          <w:rFonts w:asciiTheme="minorHAnsi" w:hAnsiTheme="minorHAnsi" w:cs="Cambria"/>
          <w:bCs/>
          <w:color w:val="17365D"/>
          <w:sz w:val="26"/>
          <w:szCs w:val="26"/>
        </w:rPr>
      </w:pPr>
    </w:p>
    <w:p w14:paraId="705D43AE" w14:textId="77777777" w:rsidR="00D15D4E" w:rsidRPr="006A7BE8" w:rsidRDefault="001D628B" w:rsidP="00D15D4E">
      <w:pPr>
        <w:jc w:val="center"/>
        <w:rPr>
          <w:rFonts w:ascii="Avenir Heavy" w:hAnsi="Avenir Heavy" w:cs="Cambria"/>
          <w:bCs/>
          <w:color w:val="17365D"/>
          <w:sz w:val="26"/>
          <w:szCs w:val="26"/>
        </w:rPr>
      </w:pPr>
      <w:r>
        <w:rPr>
          <w:rFonts w:ascii="Avenir Heavy" w:hAnsi="Avenir Heavy" w:cs="Cambria"/>
          <w:bCs/>
          <w:color w:val="17365D"/>
          <w:sz w:val="26"/>
          <w:szCs w:val="26"/>
        </w:rPr>
        <w:t>Ö</w:t>
      </w:r>
      <w:r w:rsidR="00D15D4E" w:rsidRPr="006A7BE8">
        <w:rPr>
          <w:rFonts w:ascii="Avenir Heavy" w:hAnsi="Avenir Heavy" w:cs="Cambria"/>
          <w:bCs/>
          <w:color w:val="17365D"/>
          <w:sz w:val="26"/>
          <w:szCs w:val="26"/>
        </w:rPr>
        <w:t>zet</w:t>
      </w:r>
    </w:p>
    <w:p w14:paraId="44FA5848" w14:textId="2662EA08" w:rsidR="004A3545" w:rsidRPr="004517EC" w:rsidRDefault="004A3545" w:rsidP="00EB7B06">
      <w:pPr>
        <w:spacing w:line="276" w:lineRule="auto"/>
        <w:ind w:right="-237"/>
        <w:jc w:val="both"/>
        <w:rPr>
          <w:rFonts w:asciiTheme="minorHAnsi" w:hAnsiTheme="minorHAnsi"/>
          <w:w w:val="90"/>
          <w:sz w:val="22"/>
          <w:szCs w:val="22"/>
        </w:rPr>
      </w:pPr>
      <w:r w:rsidRPr="004517EC">
        <w:rPr>
          <w:rFonts w:asciiTheme="minorHAnsi" w:hAnsiTheme="minorHAnsi"/>
          <w:w w:val="90"/>
          <w:sz w:val="22"/>
          <w:szCs w:val="22"/>
        </w:rPr>
        <w:t>Türkiye Devrimci İşçi Sendikaları Konfederasyonu Araştırma Enstitüsü (DİSK-AR) Türkiye İ</w:t>
      </w:r>
      <w:r w:rsidR="00731C4F" w:rsidRPr="004517EC">
        <w:rPr>
          <w:rFonts w:asciiTheme="minorHAnsi" w:hAnsiTheme="minorHAnsi"/>
          <w:w w:val="90"/>
          <w:sz w:val="22"/>
          <w:szCs w:val="22"/>
        </w:rPr>
        <w:t xml:space="preserve">statistik Kurumu TÜİK’in </w:t>
      </w:r>
      <w:r w:rsidR="00686EFB" w:rsidRPr="004517EC">
        <w:rPr>
          <w:rFonts w:asciiTheme="minorHAnsi" w:hAnsiTheme="minorHAnsi"/>
          <w:w w:val="90"/>
          <w:sz w:val="22"/>
          <w:szCs w:val="22"/>
        </w:rPr>
        <w:t xml:space="preserve">15 </w:t>
      </w:r>
      <w:r w:rsidR="00D045A4" w:rsidRPr="004517EC">
        <w:rPr>
          <w:rFonts w:asciiTheme="minorHAnsi" w:hAnsiTheme="minorHAnsi"/>
          <w:w w:val="90"/>
          <w:sz w:val="22"/>
          <w:szCs w:val="22"/>
        </w:rPr>
        <w:t>Haziran</w:t>
      </w:r>
      <w:r w:rsidR="00C90C84" w:rsidRPr="004517EC">
        <w:rPr>
          <w:rFonts w:asciiTheme="minorHAnsi" w:hAnsiTheme="minorHAnsi"/>
          <w:w w:val="90"/>
          <w:sz w:val="22"/>
          <w:szCs w:val="22"/>
        </w:rPr>
        <w:t xml:space="preserve"> </w:t>
      </w:r>
      <w:r w:rsidR="00BE18DE" w:rsidRPr="004517EC">
        <w:rPr>
          <w:rFonts w:asciiTheme="minorHAnsi" w:hAnsiTheme="minorHAnsi"/>
          <w:w w:val="90"/>
          <w:sz w:val="22"/>
          <w:szCs w:val="22"/>
        </w:rPr>
        <w:t>2017</w:t>
      </w:r>
      <w:r w:rsidR="00731C4F" w:rsidRPr="004517EC">
        <w:rPr>
          <w:rFonts w:asciiTheme="minorHAnsi" w:hAnsiTheme="minorHAnsi"/>
          <w:w w:val="90"/>
          <w:sz w:val="22"/>
          <w:szCs w:val="22"/>
        </w:rPr>
        <w:t xml:space="preserve"> günü</w:t>
      </w:r>
      <w:r w:rsidR="004F0B36" w:rsidRPr="004517EC">
        <w:rPr>
          <w:rFonts w:asciiTheme="minorHAnsi" w:hAnsiTheme="minorHAnsi"/>
          <w:w w:val="90"/>
          <w:sz w:val="22"/>
          <w:szCs w:val="22"/>
        </w:rPr>
        <w:t xml:space="preserve"> </w:t>
      </w:r>
      <w:r w:rsidR="00F2543C" w:rsidRPr="004517EC">
        <w:rPr>
          <w:rFonts w:asciiTheme="minorHAnsi" w:hAnsiTheme="minorHAnsi"/>
          <w:w w:val="90"/>
          <w:sz w:val="22"/>
          <w:szCs w:val="22"/>
        </w:rPr>
        <w:t xml:space="preserve">açıkladığı </w:t>
      </w:r>
      <w:r w:rsidR="00F42B40" w:rsidRPr="004517EC">
        <w:rPr>
          <w:rFonts w:asciiTheme="minorHAnsi" w:hAnsiTheme="minorHAnsi"/>
          <w:w w:val="90"/>
          <w:sz w:val="22"/>
          <w:szCs w:val="22"/>
        </w:rPr>
        <w:t>Mart</w:t>
      </w:r>
      <w:r w:rsidR="008824E0" w:rsidRPr="004517EC">
        <w:rPr>
          <w:rFonts w:asciiTheme="minorHAnsi" w:hAnsiTheme="minorHAnsi"/>
          <w:w w:val="90"/>
          <w:sz w:val="22"/>
          <w:szCs w:val="22"/>
        </w:rPr>
        <w:t xml:space="preserve"> </w:t>
      </w:r>
      <w:r w:rsidR="00F42B40" w:rsidRPr="004517EC">
        <w:rPr>
          <w:rFonts w:asciiTheme="minorHAnsi" w:hAnsiTheme="minorHAnsi"/>
          <w:w w:val="90"/>
          <w:sz w:val="22"/>
          <w:szCs w:val="22"/>
        </w:rPr>
        <w:t>2017</w:t>
      </w:r>
      <w:r w:rsidRPr="004517EC">
        <w:rPr>
          <w:rFonts w:asciiTheme="minorHAnsi" w:hAnsiTheme="minorHAnsi"/>
          <w:w w:val="90"/>
          <w:sz w:val="22"/>
          <w:szCs w:val="22"/>
        </w:rPr>
        <w:t xml:space="preserve"> dönemi Hanehalkı İşgücü Araştı</w:t>
      </w:r>
      <w:r w:rsidR="00904B0A" w:rsidRPr="004517EC">
        <w:rPr>
          <w:rFonts w:asciiTheme="minorHAnsi" w:hAnsiTheme="minorHAnsi"/>
          <w:w w:val="90"/>
          <w:sz w:val="22"/>
          <w:szCs w:val="22"/>
        </w:rPr>
        <w:t xml:space="preserve">rması </w:t>
      </w:r>
      <w:r w:rsidR="008E4B85" w:rsidRPr="004517EC">
        <w:rPr>
          <w:rFonts w:asciiTheme="minorHAnsi" w:hAnsiTheme="minorHAnsi"/>
          <w:w w:val="90"/>
          <w:sz w:val="22"/>
          <w:szCs w:val="22"/>
        </w:rPr>
        <w:t>sonuçlarını</w:t>
      </w:r>
      <w:r w:rsidR="009433BA" w:rsidRPr="004517EC">
        <w:rPr>
          <w:rFonts w:asciiTheme="minorHAnsi" w:hAnsiTheme="minorHAnsi"/>
          <w:w w:val="90"/>
          <w:sz w:val="22"/>
          <w:szCs w:val="22"/>
        </w:rPr>
        <w:t xml:space="preserve"> </w:t>
      </w:r>
      <w:r w:rsidR="00904B0A" w:rsidRPr="004517EC">
        <w:rPr>
          <w:rFonts w:asciiTheme="minorHAnsi" w:hAnsiTheme="minorHAnsi"/>
          <w:w w:val="90"/>
          <w:sz w:val="22"/>
          <w:szCs w:val="22"/>
        </w:rPr>
        <w:t>değerlendirdi:</w:t>
      </w:r>
    </w:p>
    <w:p w14:paraId="5319958D" w14:textId="1E8CA232" w:rsidR="004E4114" w:rsidRPr="004517EC" w:rsidRDefault="004A39B5" w:rsidP="00EB7B06">
      <w:pPr>
        <w:numPr>
          <w:ilvl w:val="0"/>
          <w:numId w:val="17"/>
        </w:numPr>
        <w:spacing w:line="276" w:lineRule="auto"/>
        <w:ind w:right="-237"/>
        <w:jc w:val="both"/>
        <w:rPr>
          <w:rFonts w:asciiTheme="minorHAnsi" w:hAnsiTheme="minorHAnsi"/>
          <w:sz w:val="22"/>
          <w:szCs w:val="22"/>
        </w:rPr>
      </w:pPr>
      <w:r w:rsidRPr="004517EC">
        <w:rPr>
          <w:rFonts w:asciiTheme="minorHAnsi" w:hAnsiTheme="minorHAnsi"/>
          <w:sz w:val="22"/>
          <w:szCs w:val="22"/>
        </w:rPr>
        <w:t xml:space="preserve">TÜİK tarafından açıklanan dar tanımlı (standart) işsizlik oranı bir önceki yılın </w:t>
      </w:r>
      <w:r w:rsidR="00FC5D60" w:rsidRPr="004517EC">
        <w:rPr>
          <w:rFonts w:asciiTheme="minorHAnsi" w:hAnsiTheme="minorHAnsi"/>
          <w:sz w:val="22"/>
          <w:szCs w:val="22"/>
        </w:rPr>
        <w:t>Mart</w:t>
      </w:r>
      <w:r w:rsidR="00862456" w:rsidRPr="004517EC">
        <w:rPr>
          <w:rFonts w:asciiTheme="minorHAnsi" w:hAnsiTheme="minorHAnsi"/>
          <w:sz w:val="22"/>
          <w:szCs w:val="22"/>
        </w:rPr>
        <w:t xml:space="preserve"> </w:t>
      </w:r>
      <w:r w:rsidRPr="004517EC">
        <w:rPr>
          <w:rFonts w:asciiTheme="minorHAnsi" w:hAnsiTheme="minorHAnsi"/>
          <w:sz w:val="22"/>
          <w:szCs w:val="22"/>
        </w:rPr>
        <w:t>ayına göre</w:t>
      </w:r>
      <w:r w:rsidR="004411C2" w:rsidRPr="004517EC">
        <w:rPr>
          <w:rFonts w:asciiTheme="minorHAnsi" w:hAnsiTheme="minorHAnsi"/>
          <w:sz w:val="22"/>
          <w:szCs w:val="22"/>
        </w:rPr>
        <w:t xml:space="preserve"> 1</w:t>
      </w:r>
      <w:r w:rsidR="001C5EA4" w:rsidRPr="004517EC">
        <w:rPr>
          <w:rFonts w:asciiTheme="minorHAnsi" w:hAnsiTheme="minorHAnsi"/>
          <w:sz w:val="22"/>
          <w:szCs w:val="22"/>
        </w:rPr>
        <w:t>.</w:t>
      </w:r>
      <w:r w:rsidR="00760820" w:rsidRPr="004517EC">
        <w:rPr>
          <w:rFonts w:asciiTheme="minorHAnsi" w:hAnsiTheme="minorHAnsi"/>
          <w:sz w:val="22"/>
          <w:szCs w:val="22"/>
        </w:rPr>
        <w:t>6</w:t>
      </w:r>
      <w:r w:rsidR="00862456" w:rsidRPr="004517EC">
        <w:rPr>
          <w:rFonts w:asciiTheme="minorHAnsi" w:hAnsiTheme="minorHAnsi"/>
          <w:sz w:val="22"/>
          <w:szCs w:val="22"/>
        </w:rPr>
        <w:t xml:space="preserve"> </w:t>
      </w:r>
      <w:r w:rsidR="00C61812" w:rsidRPr="004517EC">
        <w:rPr>
          <w:rFonts w:asciiTheme="minorHAnsi" w:hAnsiTheme="minorHAnsi"/>
          <w:sz w:val="22"/>
          <w:szCs w:val="22"/>
        </w:rPr>
        <w:t xml:space="preserve">puan artarak </w:t>
      </w:r>
      <w:r w:rsidRPr="004517EC">
        <w:rPr>
          <w:rFonts w:asciiTheme="minorHAnsi" w:hAnsiTheme="minorHAnsi"/>
          <w:sz w:val="22"/>
          <w:szCs w:val="22"/>
        </w:rPr>
        <w:t xml:space="preserve">yüzde </w:t>
      </w:r>
      <w:r w:rsidR="00FC5D60" w:rsidRPr="004517EC">
        <w:rPr>
          <w:rFonts w:asciiTheme="minorHAnsi" w:hAnsiTheme="minorHAnsi"/>
          <w:sz w:val="22"/>
          <w:szCs w:val="22"/>
        </w:rPr>
        <w:t>11,7</w:t>
      </w:r>
      <w:r w:rsidR="002B7432" w:rsidRPr="004517EC">
        <w:rPr>
          <w:rFonts w:asciiTheme="minorHAnsi" w:hAnsiTheme="minorHAnsi"/>
          <w:sz w:val="22"/>
          <w:szCs w:val="22"/>
        </w:rPr>
        <w:t>’e</w:t>
      </w:r>
      <w:r w:rsidR="00636213" w:rsidRPr="004517EC">
        <w:rPr>
          <w:rFonts w:asciiTheme="minorHAnsi" w:hAnsiTheme="minorHAnsi"/>
          <w:sz w:val="22"/>
          <w:szCs w:val="22"/>
        </w:rPr>
        <w:t xml:space="preserve"> yükseldi. </w:t>
      </w:r>
      <w:r w:rsidR="00EC117F" w:rsidRPr="004517EC">
        <w:rPr>
          <w:rFonts w:asciiTheme="minorHAnsi" w:hAnsiTheme="minorHAnsi"/>
          <w:sz w:val="22"/>
          <w:szCs w:val="22"/>
        </w:rPr>
        <w:t xml:space="preserve">Böylece resmi işsizlik </w:t>
      </w:r>
      <w:r w:rsidR="003729EF">
        <w:rPr>
          <w:rFonts w:asciiTheme="minorHAnsi" w:hAnsiTheme="minorHAnsi"/>
          <w:sz w:val="22"/>
          <w:szCs w:val="22"/>
        </w:rPr>
        <w:t xml:space="preserve">oranı </w:t>
      </w:r>
      <w:r w:rsidR="00760820" w:rsidRPr="004517EC">
        <w:rPr>
          <w:rFonts w:asciiTheme="minorHAnsi" w:hAnsiTheme="minorHAnsi"/>
          <w:sz w:val="22"/>
          <w:szCs w:val="22"/>
        </w:rPr>
        <w:t xml:space="preserve">son </w:t>
      </w:r>
      <w:r w:rsidR="00CF28A7" w:rsidRPr="004517EC">
        <w:rPr>
          <w:rFonts w:asciiTheme="minorHAnsi" w:hAnsiTheme="minorHAnsi"/>
          <w:sz w:val="22"/>
          <w:szCs w:val="22"/>
        </w:rPr>
        <w:t xml:space="preserve">yedi </w:t>
      </w:r>
      <w:r w:rsidR="00760820" w:rsidRPr="004517EC">
        <w:rPr>
          <w:rFonts w:asciiTheme="minorHAnsi" w:hAnsiTheme="minorHAnsi"/>
          <w:sz w:val="22"/>
          <w:szCs w:val="22"/>
        </w:rPr>
        <w:t>yılın en yüksek düzeyine ulaştı.</w:t>
      </w:r>
    </w:p>
    <w:p w14:paraId="36B8E0A4" w14:textId="41779FDB" w:rsidR="00E23B7E" w:rsidRPr="004517EC" w:rsidRDefault="00DA0ABD" w:rsidP="00EB7B06">
      <w:pPr>
        <w:numPr>
          <w:ilvl w:val="0"/>
          <w:numId w:val="17"/>
        </w:numPr>
        <w:spacing w:line="276" w:lineRule="auto"/>
        <w:ind w:right="-237"/>
        <w:jc w:val="both"/>
        <w:rPr>
          <w:rFonts w:asciiTheme="minorHAnsi" w:hAnsiTheme="minorHAnsi"/>
          <w:sz w:val="22"/>
          <w:szCs w:val="22"/>
        </w:rPr>
      </w:pPr>
      <w:bookmarkStart w:id="2" w:name="OLE_LINK3"/>
      <w:r w:rsidRPr="004517EC">
        <w:rPr>
          <w:rFonts w:asciiTheme="minorHAnsi" w:hAnsiTheme="minorHAnsi"/>
          <w:sz w:val="22"/>
          <w:szCs w:val="22"/>
        </w:rPr>
        <w:t>Mart</w:t>
      </w:r>
      <w:r w:rsidR="00531D60" w:rsidRPr="004517EC">
        <w:rPr>
          <w:rFonts w:asciiTheme="minorHAnsi" w:hAnsiTheme="minorHAnsi"/>
          <w:sz w:val="22"/>
          <w:szCs w:val="22"/>
        </w:rPr>
        <w:t xml:space="preserve"> 201</w:t>
      </w:r>
      <w:r w:rsidR="003729EF">
        <w:rPr>
          <w:rFonts w:asciiTheme="minorHAnsi" w:hAnsiTheme="minorHAnsi"/>
          <w:sz w:val="22"/>
          <w:szCs w:val="22"/>
        </w:rPr>
        <w:t>1</w:t>
      </w:r>
      <w:r w:rsidR="00E23B7E" w:rsidRPr="004517EC">
        <w:rPr>
          <w:rFonts w:asciiTheme="minorHAnsi" w:hAnsiTheme="minorHAnsi"/>
          <w:sz w:val="22"/>
          <w:szCs w:val="22"/>
        </w:rPr>
        <w:t xml:space="preserve">’de yüzde </w:t>
      </w:r>
      <w:r w:rsidR="003729EF">
        <w:rPr>
          <w:rFonts w:asciiTheme="minorHAnsi" w:hAnsiTheme="minorHAnsi"/>
          <w:sz w:val="22"/>
          <w:szCs w:val="22"/>
        </w:rPr>
        <w:t>10,1</w:t>
      </w:r>
      <w:r w:rsidR="00E23B7E" w:rsidRPr="004517EC">
        <w:rPr>
          <w:rFonts w:asciiTheme="minorHAnsi" w:hAnsiTheme="minorHAnsi"/>
          <w:sz w:val="22"/>
          <w:szCs w:val="22"/>
        </w:rPr>
        <w:t xml:space="preserve"> olan işsizlik oranı </w:t>
      </w:r>
      <w:r w:rsidR="003729EF">
        <w:rPr>
          <w:rFonts w:asciiTheme="minorHAnsi" w:hAnsiTheme="minorHAnsi"/>
          <w:sz w:val="22"/>
          <w:szCs w:val="22"/>
        </w:rPr>
        <w:t>7</w:t>
      </w:r>
      <w:r w:rsidR="00E23B7E" w:rsidRPr="004517EC">
        <w:rPr>
          <w:rFonts w:asciiTheme="minorHAnsi" w:hAnsiTheme="minorHAnsi"/>
          <w:sz w:val="22"/>
          <w:szCs w:val="22"/>
        </w:rPr>
        <w:t xml:space="preserve"> yıl sonra </w:t>
      </w:r>
      <w:r w:rsidR="00531D60" w:rsidRPr="004517EC">
        <w:rPr>
          <w:rFonts w:asciiTheme="minorHAnsi" w:hAnsiTheme="minorHAnsi"/>
          <w:sz w:val="22"/>
          <w:szCs w:val="22"/>
        </w:rPr>
        <w:t>11,7</w:t>
      </w:r>
      <w:r w:rsidR="00E23B7E" w:rsidRPr="004517EC">
        <w:rPr>
          <w:rFonts w:asciiTheme="minorHAnsi" w:hAnsiTheme="minorHAnsi"/>
          <w:sz w:val="22"/>
          <w:szCs w:val="22"/>
        </w:rPr>
        <w:t>’</w:t>
      </w:r>
      <w:r w:rsidR="005256AB" w:rsidRPr="004517EC">
        <w:rPr>
          <w:rFonts w:asciiTheme="minorHAnsi" w:hAnsiTheme="minorHAnsi"/>
          <w:sz w:val="22"/>
          <w:szCs w:val="22"/>
        </w:rPr>
        <w:t>y</w:t>
      </w:r>
      <w:r w:rsidR="00E23B7E" w:rsidRPr="004517EC">
        <w:rPr>
          <w:rFonts w:asciiTheme="minorHAnsi" w:hAnsiTheme="minorHAnsi"/>
          <w:sz w:val="22"/>
          <w:szCs w:val="22"/>
        </w:rPr>
        <w:t>e yükselmiş old</w:t>
      </w:r>
      <w:bookmarkEnd w:id="2"/>
      <w:r w:rsidR="00E23B7E" w:rsidRPr="004517EC">
        <w:rPr>
          <w:rFonts w:asciiTheme="minorHAnsi" w:hAnsiTheme="minorHAnsi"/>
          <w:sz w:val="22"/>
          <w:szCs w:val="22"/>
        </w:rPr>
        <w:t>u.</w:t>
      </w:r>
    </w:p>
    <w:p w14:paraId="178B226F" w14:textId="64B25FBB" w:rsidR="0011485E" w:rsidRPr="004517EC" w:rsidRDefault="00704E0B" w:rsidP="00481E1A">
      <w:pPr>
        <w:numPr>
          <w:ilvl w:val="0"/>
          <w:numId w:val="17"/>
        </w:numPr>
        <w:spacing w:line="276" w:lineRule="auto"/>
        <w:ind w:right="-237"/>
        <w:jc w:val="both"/>
        <w:rPr>
          <w:rFonts w:asciiTheme="minorHAnsi" w:hAnsiTheme="minorHAnsi"/>
          <w:sz w:val="22"/>
          <w:szCs w:val="22"/>
        </w:rPr>
      </w:pPr>
      <w:r w:rsidRPr="004517EC">
        <w:rPr>
          <w:rFonts w:asciiTheme="minorHAnsi" w:hAnsiTheme="minorHAnsi"/>
          <w:sz w:val="22"/>
          <w:szCs w:val="22"/>
        </w:rPr>
        <w:t xml:space="preserve">Dar tanımlı </w:t>
      </w:r>
      <w:r w:rsidR="004A39B5" w:rsidRPr="004517EC">
        <w:rPr>
          <w:rFonts w:asciiTheme="minorHAnsi" w:hAnsiTheme="minorHAnsi"/>
          <w:sz w:val="22"/>
          <w:szCs w:val="22"/>
        </w:rPr>
        <w:t xml:space="preserve">işsiz sayısı bir önceki yılın </w:t>
      </w:r>
      <w:r w:rsidR="00044C9C" w:rsidRPr="004517EC">
        <w:rPr>
          <w:rFonts w:asciiTheme="minorHAnsi" w:hAnsiTheme="minorHAnsi"/>
          <w:sz w:val="22"/>
          <w:szCs w:val="22"/>
        </w:rPr>
        <w:t>Mart</w:t>
      </w:r>
      <w:r w:rsidR="00B32B3E" w:rsidRPr="004517EC">
        <w:rPr>
          <w:rFonts w:asciiTheme="minorHAnsi" w:hAnsiTheme="minorHAnsi"/>
          <w:sz w:val="22"/>
          <w:szCs w:val="22"/>
        </w:rPr>
        <w:t xml:space="preserve"> </w:t>
      </w:r>
      <w:r w:rsidR="004A39B5" w:rsidRPr="004517EC">
        <w:rPr>
          <w:rFonts w:asciiTheme="minorHAnsi" w:hAnsiTheme="minorHAnsi"/>
          <w:sz w:val="22"/>
          <w:szCs w:val="22"/>
        </w:rPr>
        <w:t xml:space="preserve">ayına göre </w:t>
      </w:r>
      <w:r w:rsidR="00044C9C" w:rsidRPr="004517EC">
        <w:rPr>
          <w:rFonts w:asciiTheme="minorHAnsi" w:hAnsiTheme="minorHAnsi"/>
          <w:sz w:val="22"/>
          <w:szCs w:val="22"/>
        </w:rPr>
        <w:t>609</w:t>
      </w:r>
      <w:r w:rsidR="004A39B5" w:rsidRPr="004517EC">
        <w:rPr>
          <w:rFonts w:asciiTheme="minorHAnsi" w:hAnsiTheme="minorHAnsi"/>
          <w:sz w:val="22"/>
          <w:szCs w:val="22"/>
        </w:rPr>
        <w:t xml:space="preserve"> </w:t>
      </w:r>
      <w:r w:rsidR="005474B9" w:rsidRPr="004517EC">
        <w:rPr>
          <w:rFonts w:asciiTheme="minorHAnsi" w:hAnsiTheme="minorHAnsi"/>
          <w:sz w:val="22"/>
          <w:szCs w:val="22"/>
        </w:rPr>
        <w:t xml:space="preserve">bin </w:t>
      </w:r>
      <w:r w:rsidR="004A39B5" w:rsidRPr="004517EC">
        <w:rPr>
          <w:rFonts w:asciiTheme="minorHAnsi" w:hAnsiTheme="minorHAnsi"/>
          <w:sz w:val="22"/>
          <w:szCs w:val="22"/>
        </w:rPr>
        <w:t xml:space="preserve">kişi artarak </w:t>
      </w:r>
      <w:r w:rsidR="00445845" w:rsidRPr="004517EC">
        <w:rPr>
          <w:rFonts w:asciiTheme="minorHAnsi" w:hAnsiTheme="minorHAnsi"/>
          <w:sz w:val="22"/>
          <w:szCs w:val="22"/>
        </w:rPr>
        <w:t xml:space="preserve">3 milyon </w:t>
      </w:r>
      <w:r w:rsidR="00044C9C" w:rsidRPr="004517EC">
        <w:rPr>
          <w:rFonts w:asciiTheme="minorHAnsi" w:hAnsiTheme="minorHAnsi"/>
          <w:sz w:val="22"/>
          <w:szCs w:val="22"/>
        </w:rPr>
        <w:t>642</w:t>
      </w:r>
      <w:r w:rsidR="001E01C2" w:rsidRPr="004517EC">
        <w:rPr>
          <w:rFonts w:asciiTheme="minorHAnsi" w:hAnsiTheme="minorHAnsi"/>
          <w:sz w:val="22"/>
          <w:szCs w:val="22"/>
        </w:rPr>
        <w:t xml:space="preserve"> </w:t>
      </w:r>
      <w:r w:rsidR="00445845" w:rsidRPr="004517EC">
        <w:rPr>
          <w:rFonts w:asciiTheme="minorHAnsi" w:hAnsiTheme="minorHAnsi"/>
          <w:sz w:val="22"/>
          <w:szCs w:val="22"/>
        </w:rPr>
        <w:t>bine</w:t>
      </w:r>
      <w:r w:rsidR="00BA59B1" w:rsidRPr="004517EC">
        <w:rPr>
          <w:rFonts w:asciiTheme="minorHAnsi" w:hAnsiTheme="minorHAnsi"/>
          <w:sz w:val="22"/>
          <w:szCs w:val="22"/>
        </w:rPr>
        <w:t xml:space="preserve"> </w:t>
      </w:r>
      <w:r w:rsidR="004A39B5" w:rsidRPr="004517EC">
        <w:rPr>
          <w:rFonts w:asciiTheme="minorHAnsi" w:hAnsiTheme="minorHAnsi"/>
          <w:sz w:val="22"/>
          <w:szCs w:val="22"/>
        </w:rPr>
        <w:t>yükseldi.</w:t>
      </w:r>
      <w:r w:rsidR="001C50C4" w:rsidRPr="004517EC">
        <w:rPr>
          <w:rFonts w:asciiTheme="minorHAnsi" w:hAnsiTheme="minorHAnsi"/>
          <w:sz w:val="22"/>
          <w:szCs w:val="22"/>
        </w:rPr>
        <w:t xml:space="preserve"> </w:t>
      </w:r>
      <w:r w:rsidR="005251B7" w:rsidRPr="004517EC">
        <w:rPr>
          <w:rFonts w:asciiTheme="minorHAnsi" w:hAnsiTheme="minorHAnsi"/>
          <w:sz w:val="22"/>
          <w:szCs w:val="22"/>
        </w:rPr>
        <w:t>İşsiz sayısı 2012-2017</w:t>
      </w:r>
      <w:r w:rsidR="00466EC2" w:rsidRPr="004517EC">
        <w:rPr>
          <w:rFonts w:asciiTheme="minorHAnsi" w:hAnsiTheme="minorHAnsi"/>
          <w:sz w:val="22"/>
          <w:szCs w:val="22"/>
        </w:rPr>
        <w:t xml:space="preserve"> arasındaki son beş yılda 1 milyon </w:t>
      </w:r>
      <w:r w:rsidR="005251B7" w:rsidRPr="004517EC">
        <w:rPr>
          <w:rFonts w:asciiTheme="minorHAnsi" w:hAnsiTheme="minorHAnsi"/>
          <w:sz w:val="22"/>
          <w:szCs w:val="22"/>
        </w:rPr>
        <w:t>159</w:t>
      </w:r>
      <w:r w:rsidR="00466EC2" w:rsidRPr="004517EC">
        <w:rPr>
          <w:rFonts w:asciiTheme="minorHAnsi" w:hAnsiTheme="minorHAnsi"/>
          <w:sz w:val="22"/>
          <w:szCs w:val="22"/>
        </w:rPr>
        <w:t xml:space="preserve"> bin</w:t>
      </w:r>
      <w:r w:rsidR="005251B7" w:rsidRPr="004517EC">
        <w:rPr>
          <w:rFonts w:asciiTheme="minorHAnsi" w:hAnsiTheme="minorHAnsi"/>
          <w:sz w:val="22"/>
          <w:szCs w:val="22"/>
        </w:rPr>
        <w:t xml:space="preserve"> işsiz</w:t>
      </w:r>
      <w:r w:rsidR="00466EC2" w:rsidRPr="004517EC">
        <w:rPr>
          <w:rFonts w:asciiTheme="minorHAnsi" w:hAnsiTheme="minorHAnsi"/>
          <w:sz w:val="22"/>
          <w:szCs w:val="22"/>
        </w:rPr>
        <w:t xml:space="preserve"> arttı.</w:t>
      </w:r>
      <w:r w:rsidR="002E0369" w:rsidRPr="004517EC">
        <w:rPr>
          <w:rFonts w:asciiTheme="minorHAnsi" w:hAnsiTheme="minorHAnsi"/>
          <w:sz w:val="22"/>
          <w:szCs w:val="22"/>
        </w:rPr>
        <w:t xml:space="preserve"> İşsiz sayısı son 7</w:t>
      </w:r>
      <w:r w:rsidR="00274F7F" w:rsidRPr="004517EC">
        <w:rPr>
          <w:rFonts w:asciiTheme="minorHAnsi" w:hAnsiTheme="minorHAnsi"/>
          <w:sz w:val="22"/>
          <w:szCs w:val="22"/>
        </w:rPr>
        <w:t xml:space="preserve"> yılın en yüksek düzeyinde.</w:t>
      </w:r>
    </w:p>
    <w:p w14:paraId="6F8B5675" w14:textId="0641D4AD" w:rsidR="0069411E" w:rsidRPr="004517EC" w:rsidRDefault="00466EC2" w:rsidP="00481E1A">
      <w:pPr>
        <w:numPr>
          <w:ilvl w:val="0"/>
          <w:numId w:val="17"/>
        </w:numPr>
        <w:spacing w:line="276" w:lineRule="auto"/>
        <w:ind w:right="-237"/>
        <w:jc w:val="both"/>
        <w:rPr>
          <w:rFonts w:asciiTheme="minorHAnsi" w:hAnsiTheme="minorHAnsi"/>
          <w:sz w:val="22"/>
          <w:szCs w:val="22"/>
        </w:rPr>
      </w:pPr>
      <w:r w:rsidRPr="004517EC">
        <w:rPr>
          <w:rFonts w:asciiTheme="minorHAnsi" w:hAnsiTheme="minorHAnsi"/>
          <w:sz w:val="22"/>
          <w:szCs w:val="22"/>
        </w:rPr>
        <w:t>G</w:t>
      </w:r>
      <w:r w:rsidR="004270C0" w:rsidRPr="004517EC">
        <w:rPr>
          <w:rFonts w:asciiTheme="minorHAnsi" w:hAnsiTheme="minorHAnsi"/>
          <w:sz w:val="22"/>
          <w:szCs w:val="22"/>
        </w:rPr>
        <w:t>enç kadın işsizlik oranı</w:t>
      </w:r>
      <w:r w:rsidRPr="004517EC">
        <w:rPr>
          <w:rFonts w:asciiTheme="minorHAnsi" w:hAnsiTheme="minorHAnsi"/>
          <w:sz w:val="22"/>
          <w:szCs w:val="22"/>
        </w:rPr>
        <w:t xml:space="preserve"> bir önceki yılın </w:t>
      </w:r>
      <w:r w:rsidR="00A66B8A" w:rsidRPr="004517EC">
        <w:rPr>
          <w:rFonts w:asciiTheme="minorHAnsi" w:hAnsiTheme="minorHAnsi"/>
          <w:sz w:val="22"/>
          <w:szCs w:val="22"/>
        </w:rPr>
        <w:t>Mart</w:t>
      </w:r>
      <w:r w:rsidRPr="004517EC">
        <w:rPr>
          <w:rFonts w:asciiTheme="minorHAnsi" w:hAnsiTheme="minorHAnsi"/>
          <w:sz w:val="22"/>
          <w:szCs w:val="22"/>
        </w:rPr>
        <w:t xml:space="preserve"> ayına göre </w:t>
      </w:r>
      <w:r w:rsidR="001A18D2" w:rsidRPr="004517EC">
        <w:rPr>
          <w:rFonts w:asciiTheme="minorHAnsi" w:hAnsiTheme="minorHAnsi"/>
          <w:sz w:val="22"/>
          <w:szCs w:val="22"/>
        </w:rPr>
        <w:t>5,7</w:t>
      </w:r>
      <w:r w:rsidRPr="004517EC">
        <w:rPr>
          <w:rFonts w:asciiTheme="minorHAnsi" w:hAnsiTheme="minorHAnsi"/>
          <w:sz w:val="22"/>
          <w:szCs w:val="22"/>
        </w:rPr>
        <w:t xml:space="preserve"> puan artarak </w:t>
      </w:r>
      <w:r w:rsidR="001A18D2" w:rsidRPr="004517EC">
        <w:rPr>
          <w:rFonts w:asciiTheme="minorHAnsi" w:hAnsiTheme="minorHAnsi"/>
          <w:sz w:val="22"/>
          <w:szCs w:val="22"/>
        </w:rPr>
        <w:t>yüzde 25’e</w:t>
      </w:r>
      <w:r w:rsidRPr="004517EC">
        <w:rPr>
          <w:rFonts w:asciiTheme="minorHAnsi" w:hAnsiTheme="minorHAnsi"/>
          <w:sz w:val="22"/>
          <w:szCs w:val="22"/>
        </w:rPr>
        <w:t xml:space="preserve"> </w:t>
      </w:r>
      <w:r w:rsidR="0069411E" w:rsidRPr="004517EC">
        <w:rPr>
          <w:rFonts w:asciiTheme="minorHAnsi" w:hAnsiTheme="minorHAnsi"/>
          <w:sz w:val="22"/>
          <w:szCs w:val="22"/>
        </w:rPr>
        <w:t xml:space="preserve">yükseldi. </w:t>
      </w:r>
    </w:p>
    <w:p w14:paraId="4FB4B87E" w14:textId="0CDE453B" w:rsidR="00245E3E" w:rsidRPr="004517EC" w:rsidRDefault="001C16DA" w:rsidP="00481E1A">
      <w:pPr>
        <w:numPr>
          <w:ilvl w:val="0"/>
          <w:numId w:val="17"/>
        </w:numPr>
        <w:spacing w:line="276" w:lineRule="auto"/>
        <w:ind w:right="-237"/>
        <w:jc w:val="both"/>
        <w:rPr>
          <w:rFonts w:asciiTheme="minorHAnsi" w:hAnsiTheme="minorHAnsi"/>
          <w:sz w:val="22"/>
          <w:szCs w:val="22"/>
        </w:rPr>
      </w:pPr>
      <w:r w:rsidRPr="004517EC">
        <w:rPr>
          <w:rFonts w:asciiTheme="minorHAnsi" w:hAnsiTheme="minorHAnsi"/>
          <w:sz w:val="22"/>
          <w:szCs w:val="22"/>
        </w:rPr>
        <w:t>Mart</w:t>
      </w:r>
      <w:r w:rsidR="00BA59B1" w:rsidRPr="004517EC">
        <w:rPr>
          <w:rFonts w:asciiTheme="minorHAnsi" w:hAnsiTheme="minorHAnsi"/>
          <w:sz w:val="22"/>
          <w:szCs w:val="22"/>
        </w:rPr>
        <w:t xml:space="preserve"> </w:t>
      </w:r>
      <w:r w:rsidR="00B935DB" w:rsidRPr="004517EC">
        <w:rPr>
          <w:rFonts w:asciiTheme="minorHAnsi" w:hAnsiTheme="minorHAnsi"/>
          <w:sz w:val="22"/>
          <w:szCs w:val="22"/>
        </w:rPr>
        <w:t>2014</w:t>
      </w:r>
      <w:r w:rsidR="002D0247" w:rsidRPr="004517EC">
        <w:rPr>
          <w:rFonts w:asciiTheme="minorHAnsi" w:hAnsiTheme="minorHAnsi"/>
          <w:sz w:val="22"/>
          <w:szCs w:val="22"/>
        </w:rPr>
        <w:t>’te</w:t>
      </w:r>
      <w:r w:rsidR="002B7432" w:rsidRPr="004517EC">
        <w:rPr>
          <w:rFonts w:asciiTheme="minorHAnsi" w:hAnsiTheme="minorHAnsi"/>
          <w:sz w:val="22"/>
          <w:szCs w:val="22"/>
        </w:rPr>
        <w:t xml:space="preserve"> </w:t>
      </w:r>
      <w:r w:rsidRPr="004517EC">
        <w:rPr>
          <w:rFonts w:asciiTheme="minorHAnsi" w:hAnsiTheme="minorHAnsi"/>
          <w:sz w:val="22"/>
          <w:szCs w:val="22"/>
        </w:rPr>
        <w:t>6</w:t>
      </w:r>
      <w:r w:rsidR="007E18E2" w:rsidRPr="004517EC">
        <w:rPr>
          <w:rFonts w:asciiTheme="minorHAnsi" w:hAnsiTheme="minorHAnsi"/>
          <w:sz w:val="22"/>
          <w:szCs w:val="22"/>
        </w:rPr>
        <w:t xml:space="preserve"> milyon </w:t>
      </w:r>
      <w:r w:rsidR="00B935DB" w:rsidRPr="004517EC">
        <w:rPr>
          <w:rFonts w:asciiTheme="minorHAnsi" w:hAnsiTheme="minorHAnsi"/>
          <w:sz w:val="22"/>
          <w:szCs w:val="22"/>
        </w:rPr>
        <w:t>41</w:t>
      </w:r>
      <w:r w:rsidR="00BA59B1" w:rsidRPr="004517EC">
        <w:rPr>
          <w:rFonts w:asciiTheme="minorHAnsi" w:hAnsiTheme="minorHAnsi"/>
          <w:sz w:val="22"/>
          <w:szCs w:val="22"/>
        </w:rPr>
        <w:t xml:space="preserve"> </w:t>
      </w:r>
      <w:r w:rsidR="005B103C" w:rsidRPr="004517EC">
        <w:rPr>
          <w:rFonts w:asciiTheme="minorHAnsi" w:hAnsiTheme="minorHAnsi"/>
          <w:sz w:val="22"/>
          <w:szCs w:val="22"/>
        </w:rPr>
        <w:t xml:space="preserve">bin olan geniş tanımlı işsiz sayısı </w:t>
      </w:r>
      <w:r w:rsidR="00B935DB" w:rsidRPr="004517EC">
        <w:rPr>
          <w:rFonts w:asciiTheme="minorHAnsi" w:hAnsiTheme="minorHAnsi"/>
          <w:sz w:val="22"/>
          <w:szCs w:val="22"/>
        </w:rPr>
        <w:t>Mart</w:t>
      </w:r>
      <w:r w:rsidR="00F01776" w:rsidRPr="004517EC">
        <w:rPr>
          <w:rFonts w:asciiTheme="minorHAnsi" w:hAnsiTheme="minorHAnsi"/>
          <w:sz w:val="22"/>
          <w:szCs w:val="22"/>
        </w:rPr>
        <w:t xml:space="preserve"> </w:t>
      </w:r>
      <w:r w:rsidR="00B935DB" w:rsidRPr="004517EC">
        <w:rPr>
          <w:rFonts w:asciiTheme="minorHAnsi" w:hAnsiTheme="minorHAnsi"/>
          <w:sz w:val="22"/>
          <w:szCs w:val="22"/>
        </w:rPr>
        <w:t>2017</w:t>
      </w:r>
      <w:r w:rsidR="005B103C" w:rsidRPr="004517EC">
        <w:rPr>
          <w:rFonts w:asciiTheme="minorHAnsi" w:hAnsiTheme="minorHAnsi"/>
          <w:sz w:val="22"/>
          <w:szCs w:val="22"/>
        </w:rPr>
        <w:t>’da</w:t>
      </w:r>
      <w:r w:rsidR="00445845" w:rsidRPr="004517EC">
        <w:rPr>
          <w:rFonts w:asciiTheme="minorHAnsi" w:hAnsiTheme="minorHAnsi"/>
          <w:sz w:val="22"/>
          <w:szCs w:val="22"/>
        </w:rPr>
        <w:t xml:space="preserve"> 6 milyon </w:t>
      </w:r>
      <w:r w:rsidR="00673921" w:rsidRPr="004517EC">
        <w:rPr>
          <w:rFonts w:asciiTheme="minorHAnsi" w:hAnsiTheme="minorHAnsi"/>
          <w:sz w:val="22"/>
          <w:szCs w:val="22"/>
        </w:rPr>
        <w:t>525</w:t>
      </w:r>
      <w:r w:rsidR="006F2B18" w:rsidRPr="004517EC">
        <w:rPr>
          <w:rFonts w:asciiTheme="minorHAnsi" w:hAnsiTheme="minorHAnsi"/>
          <w:sz w:val="22"/>
          <w:szCs w:val="22"/>
        </w:rPr>
        <w:t xml:space="preserve"> </w:t>
      </w:r>
      <w:r w:rsidR="00445845" w:rsidRPr="004517EC">
        <w:rPr>
          <w:rFonts w:asciiTheme="minorHAnsi" w:hAnsiTheme="minorHAnsi"/>
          <w:sz w:val="22"/>
          <w:szCs w:val="22"/>
        </w:rPr>
        <w:t>bine yükseldi.</w:t>
      </w:r>
      <w:r w:rsidR="00A14C4E" w:rsidRPr="004517EC">
        <w:rPr>
          <w:rFonts w:asciiTheme="minorHAnsi" w:hAnsiTheme="minorHAnsi"/>
          <w:sz w:val="22"/>
          <w:szCs w:val="22"/>
        </w:rPr>
        <w:t xml:space="preserve"> </w:t>
      </w:r>
      <w:r w:rsidR="00445845" w:rsidRPr="004517EC">
        <w:rPr>
          <w:rFonts w:asciiTheme="minorHAnsi" w:hAnsiTheme="minorHAnsi"/>
          <w:sz w:val="22"/>
          <w:szCs w:val="22"/>
        </w:rPr>
        <w:t xml:space="preserve">Geniş tanımlı işsiz sayısı </w:t>
      </w:r>
      <w:r w:rsidR="00673921" w:rsidRPr="004517EC">
        <w:rPr>
          <w:rFonts w:asciiTheme="minorHAnsi" w:hAnsiTheme="minorHAnsi"/>
          <w:sz w:val="22"/>
          <w:szCs w:val="22"/>
        </w:rPr>
        <w:t>483</w:t>
      </w:r>
      <w:r w:rsidR="00752570" w:rsidRPr="004517EC">
        <w:rPr>
          <w:rFonts w:asciiTheme="minorHAnsi" w:hAnsiTheme="minorHAnsi"/>
          <w:sz w:val="22"/>
          <w:szCs w:val="22"/>
        </w:rPr>
        <w:t xml:space="preserve"> bin kişi artarak </w:t>
      </w:r>
      <w:r w:rsidR="00466FD7" w:rsidRPr="004517EC">
        <w:rPr>
          <w:rFonts w:asciiTheme="minorHAnsi" w:hAnsiTheme="minorHAnsi"/>
          <w:sz w:val="22"/>
          <w:szCs w:val="22"/>
        </w:rPr>
        <w:t xml:space="preserve">yüzde </w:t>
      </w:r>
      <w:r w:rsidR="00673921" w:rsidRPr="004517EC">
        <w:rPr>
          <w:rFonts w:asciiTheme="minorHAnsi" w:hAnsiTheme="minorHAnsi"/>
          <w:sz w:val="22"/>
          <w:szCs w:val="22"/>
        </w:rPr>
        <w:t>19,5</w:t>
      </w:r>
      <w:r w:rsidR="00F01776" w:rsidRPr="004517EC">
        <w:rPr>
          <w:rFonts w:asciiTheme="minorHAnsi" w:hAnsiTheme="minorHAnsi"/>
          <w:sz w:val="22"/>
          <w:szCs w:val="22"/>
        </w:rPr>
        <w:t xml:space="preserve"> </w:t>
      </w:r>
      <w:r w:rsidR="00445845" w:rsidRPr="004517EC">
        <w:rPr>
          <w:rFonts w:asciiTheme="minorHAnsi" w:hAnsiTheme="minorHAnsi"/>
          <w:sz w:val="22"/>
          <w:szCs w:val="22"/>
        </w:rPr>
        <w:t>olarak gerçekleşti.</w:t>
      </w:r>
      <w:r w:rsidR="00A14C4E" w:rsidRPr="004517EC">
        <w:rPr>
          <w:rFonts w:asciiTheme="minorHAnsi" w:hAnsiTheme="minorHAnsi"/>
          <w:sz w:val="22"/>
          <w:szCs w:val="22"/>
        </w:rPr>
        <w:t xml:space="preserve"> </w:t>
      </w:r>
    </w:p>
    <w:p w14:paraId="63168E24" w14:textId="7DF1B4A7" w:rsidR="00A14C4E" w:rsidRPr="004517EC" w:rsidRDefault="00F1382C" w:rsidP="00EB7B06">
      <w:pPr>
        <w:numPr>
          <w:ilvl w:val="0"/>
          <w:numId w:val="17"/>
        </w:numPr>
        <w:spacing w:line="276" w:lineRule="auto"/>
        <w:ind w:right="-237"/>
        <w:jc w:val="both"/>
        <w:rPr>
          <w:rFonts w:asciiTheme="minorHAnsi" w:hAnsiTheme="minorHAnsi"/>
          <w:sz w:val="22"/>
          <w:szCs w:val="22"/>
        </w:rPr>
      </w:pPr>
      <w:r w:rsidRPr="004517EC">
        <w:rPr>
          <w:rFonts w:asciiTheme="minorHAnsi" w:hAnsiTheme="minorHAnsi"/>
          <w:sz w:val="22"/>
          <w:szCs w:val="22"/>
        </w:rPr>
        <w:t>Tarım dışı k</w:t>
      </w:r>
      <w:r w:rsidR="00A14C4E" w:rsidRPr="004517EC">
        <w:rPr>
          <w:rFonts w:asciiTheme="minorHAnsi" w:hAnsiTheme="minorHAnsi"/>
          <w:sz w:val="22"/>
          <w:szCs w:val="22"/>
        </w:rPr>
        <w:t xml:space="preserve">adın işsizliğindeki </w:t>
      </w:r>
      <w:r w:rsidR="0069411E" w:rsidRPr="004517EC">
        <w:rPr>
          <w:rFonts w:asciiTheme="minorHAnsi" w:hAnsiTheme="minorHAnsi"/>
          <w:sz w:val="22"/>
          <w:szCs w:val="22"/>
        </w:rPr>
        <w:t xml:space="preserve">artış sürüyor. </w:t>
      </w:r>
      <w:r w:rsidRPr="004517EC">
        <w:rPr>
          <w:rFonts w:asciiTheme="minorHAnsi" w:hAnsiTheme="minorHAnsi"/>
          <w:sz w:val="22"/>
          <w:szCs w:val="22"/>
        </w:rPr>
        <w:t>Tarım dışı k</w:t>
      </w:r>
      <w:r w:rsidR="006459EB" w:rsidRPr="004517EC">
        <w:rPr>
          <w:rFonts w:asciiTheme="minorHAnsi" w:hAnsiTheme="minorHAnsi"/>
          <w:sz w:val="22"/>
          <w:szCs w:val="22"/>
        </w:rPr>
        <w:t xml:space="preserve">adın işsizliği </w:t>
      </w:r>
      <w:r w:rsidR="00976A99" w:rsidRPr="004517EC">
        <w:rPr>
          <w:rFonts w:asciiTheme="minorHAnsi" w:hAnsiTheme="minorHAnsi"/>
          <w:sz w:val="22"/>
          <w:szCs w:val="22"/>
        </w:rPr>
        <w:t>3</w:t>
      </w:r>
      <w:r w:rsidR="00627E55" w:rsidRPr="004517EC">
        <w:rPr>
          <w:rFonts w:asciiTheme="minorHAnsi" w:hAnsiTheme="minorHAnsi"/>
          <w:sz w:val="22"/>
          <w:szCs w:val="22"/>
        </w:rPr>
        <w:t xml:space="preserve"> puan artarak </w:t>
      </w:r>
      <w:r w:rsidR="00CA73A8" w:rsidRPr="004517EC">
        <w:rPr>
          <w:rFonts w:asciiTheme="minorHAnsi" w:hAnsiTheme="minorHAnsi"/>
          <w:sz w:val="22"/>
          <w:szCs w:val="22"/>
        </w:rPr>
        <w:t>18,4’</w:t>
      </w:r>
      <w:r w:rsidR="00627E55" w:rsidRPr="004517EC">
        <w:rPr>
          <w:rFonts w:asciiTheme="minorHAnsi" w:hAnsiTheme="minorHAnsi"/>
          <w:sz w:val="22"/>
          <w:szCs w:val="22"/>
        </w:rPr>
        <w:t>e yükseldi</w:t>
      </w:r>
      <w:r w:rsidR="0069411E" w:rsidRPr="004517EC">
        <w:rPr>
          <w:rFonts w:asciiTheme="minorHAnsi" w:hAnsiTheme="minorHAnsi"/>
          <w:sz w:val="22"/>
          <w:szCs w:val="22"/>
        </w:rPr>
        <w:t xml:space="preserve"> </w:t>
      </w:r>
    </w:p>
    <w:p w14:paraId="4822F822" w14:textId="77777777" w:rsidR="002E5B20" w:rsidRPr="004517EC" w:rsidRDefault="0060534F" w:rsidP="00EB7B06">
      <w:pPr>
        <w:numPr>
          <w:ilvl w:val="0"/>
          <w:numId w:val="17"/>
        </w:numPr>
        <w:spacing w:line="276" w:lineRule="auto"/>
        <w:ind w:right="-237"/>
        <w:jc w:val="both"/>
        <w:rPr>
          <w:rFonts w:asciiTheme="minorHAnsi" w:hAnsiTheme="minorHAnsi"/>
          <w:sz w:val="22"/>
          <w:szCs w:val="22"/>
        </w:rPr>
      </w:pPr>
      <w:r w:rsidRPr="004517EC">
        <w:rPr>
          <w:rFonts w:asciiTheme="minorHAnsi" w:hAnsiTheme="minorHAnsi"/>
          <w:sz w:val="22"/>
          <w:szCs w:val="22"/>
        </w:rPr>
        <w:t>Mart</w:t>
      </w:r>
      <w:r w:rsidR="00C84DBC" w:rsidRPr="004517EC">
        <w:rPr>
          <w:rFonts w:asciiTheme="minorHAnsi" w:hAnsiTheme="minorHAnsi"/>
          <w:sz w:val="22"/>
          <w:szCs w:val="22"/>
        </w:rPr>
        <w:t xml:space="preserve"> </w:t>
      </w:r>
      <w:r w:rsidRPr="004517EC">
        <w:rPr>
          <w:rFonts w:asciiTheme="minorHAnsi" w:hAnsiTheme="minorHAnsi"/>
          <w:sz w:val="22"/>
          <w:szCs w:val="22"/>
        </w:rPr>
        <w:t>2017</w:t>
      </w:r>
      <w:r w:rsidR="00573201" w:rsidRPr="004517EC">
        <w:rPr>
          <w:rFonts w:asciiTheme="minorHAnsi" w:hAnsiTheme="minorHAnsi"/>
          <w:sz w:val="22"/>
          <w:szCs w:val="22"/>
        </w:rPr>
        <w:t xml:space="preserve"> </w:t>
      </w:r>
      <w:r w:rsidR="005B103C" w:rsidRPr="004517EC">
        <w:rPr>
          <w:rFonts w:asciiTheme="minorHAnsi" w:hAnsiTheme="minorHAnsi"/>
          <w:sz w:val="22"/>
          <w:szCs w:val="22"/>
        </w:rPr>
        <w:t>döneminde genç (15-24 yaş arası) işsizliği</w:t>
      </w:r>
      <w:r w:rsidR="00E232A7" w:rsidRPr="004517EC">
        <w:rPr>
          <w:rFonts w:asciiTheme="minorHAnsi" w:hAnsiTheme="minorHAnsi"/>
          <w:sz w:val="22"/>
          <w:szCs w:val="22"/>
        </w:rPr>
        <w:t xml:space="preserve"> bir önc</w:t>
      </w:r>
      <w:r w:rsidR="00A244B6" w:rsidRPr="004517EC">
        <w:rPr>
          <w:rFonts w:asciiTheme="minorHAnsi" w:hAnsiTheme="minorHAnsi"/>
          <w:sz w:val="22"/>
          <w:szCs w:val="22"/>
        </w:rPr>
        <w:t xml:space="preserve">eki yılın aynı dönemine göre </w:t>
      </w:r>
      <w:r w:rsidRPr="004517EC">
        <w:rPr>
          <w:rFonts w:asciiTheme="minorHAnsi" w:hAnsiTheme="minorHAnsi"/>
          <w:sz w:val="22"/>
          <w:szCs w:val="22"/>
        </w:rPr>
        <w:t>4,4</w:t>
      </w:r>
      <w:r w:rsidR="00E232A7" w:rsidRPr="004517EC">
        <w:rPr>
          <w:rFonts w:asciiTheme="minorHAnsi" w:hAnsiTheme="minorHAnsi"/>
          <w:sz w:val="22"/>
          <w:szCs w:val="22"/>
        </w:rPr>
        <w:t xml:space="preserve"> </w:t>
      </w:r>
      <w:r w:rsidR="00C84DBC" w:rsidRPr="004517EC">
        <w:rPr>
          <w:rFonts w:asciiTheme="minorHAnsi" w:hAnsiTheme="minorHAnsi"/>
          <w:sz w:val="22"/>
          <w:szCs w:val="22"/>
        </w:rPr>
        <w:t xml:space="preserve"> </w:t>
      </w:r>
      <w:r w:rsidR="005B103C" w:rsidRPr="004517EC">
        <w:rPr>
          <w:rFonts w:asciiTheme="minorHAnsi" w:hAnsiTheme="minorHAnsi"/>
          <w:sz w:val="22"/>
          <w:szCs w:val="22"/>
        </w:rPr>
        <w:t xml:space="preserve">puan artarak yüzde </w:t>
      </w:r>
      <w:r w:rsidRPr="004517EC">
        <w:rPr>
          <w:rFonts w:asciiTheme="minorHAnsi" w:hAnsiTheme="minorHAnsi"/>
          <w:sz w:val="22"/>
          <w:szCs w:val="22"/>
        </w:rPr>
        <w:t>25’e</w:t>
      </w:r>
      <w:r w:rsidR="00627E55" w:rsidRPr="004517EC">
        <w:rPr>
          <w:rFonts w:asciiTheme="minorHAnsi" w:hAnsiTheme="minorHAnsi"/>
          <w:sz w:val="22"/>
          <w:szCs w:val="22"/>
        </w:rPr>
        <w:t xml:space="preserve"> </w:t>
      </w:r>
      <w:r w:rsidR="00573201" w:rsidRPr="004517EC">
        <w:rPr>
          <w:rFonts w:asciiTheme="minorHAnsi" w:hAnsiTheme="minorHAnsi"/>
          <w:sz w:val="22"/>
          <w:szCs w:val="22"/>
        </w:rPr>
        <w:t>yükseldi.</w:t>
      </w:r>
      <w:r w:rsidR="005B103C" w:rsidRPr="004517EC">
        <w:rPr>
          <w:rFonts w:asciiTheme="minorHAnsi" w:hAnsiTheme="minorHAnsi"/>
          <w:sz w:val="22"/>
          <w:szCs w:val="22"/>
        </w:rPr>
        <w:t xml:space="preserve"> </w:t>
      </w:r>
    </w:p>
    <w:p w14:paraId="7357E925" w14:textId="03225B51" w:rsidR="00A14C4E" w:rsidRPr="004517EC" w:rsidRDefault="00CB5A86" w:rsidP="00EB7B06">
      <w:pPr>
        <w:numPr>
          <w:ilvl w:val="0"/>
          <w:numId w:val="17"/>
        </w:numPr>
        <w:spacing w:line="276" w:lineRule="auto"/>
        <w:ind w:right="-237"/>
        <w:jc w:val="both"/>
        <w:rPr>
          <w:rFonts w:asciiTheme="minorHAnsi" w:hAnsiTheme="minorHAnsi"/>
          <w:sz w:val="22"/>
          <w:szCs w:val="22"/>
        </w:rPr>
      </w:pPr>
      <w:r w:rsidRPr="004517EC">
        <w:rPr>
          <w:rFonts w:asciiTheme="minorHAnsi" w:hAnsiTheme="minorHAnsi"/>
          <w:sz w:val="22"/>
          <w:szCs w:val="22"/>
        </w:rPr>
        <w:t>Tarım dışı genç işsizliği ise</w:t>
      </w:r>
      <w:r w:rsidR="00E13C8A" w:rsidRPr="004517EC">
        <w:rPr>
          <w:rFonts w:asciiTheme="minorHAnsi" w:hAnsiTheme="minorHAnsi"/>
          <w:sz w:val="22"/>
          <w:szCs w:val="22"/>
        </w:rPr>
        <w:t xml:space="preserve"> </w:t>
      </w:r>
      <w:r w:rsidR="00105B81" w:rsidRPr="004517EC">
        <w:rPr>
          <w:rFonts w:asciiTheme="minorHAnsi" w:hAnsiTheme="minorHAnsi"/>
          <w:sz w:val="22"/>
          <w:szCs w:val="22"/>
        </w:rPr>
        <w:t>artış devam ediyor. B</w:t>
      </w:r>
      <w:r w:rsidR="00E13C8A" w:rsidRPr="004517EC">
        <w:rPr>
          <w:rFonts w:asciiTheme="minorHAnsi" w:hAnsiTheme="minorHAnsi"/>
          <w:sz w:val="22"/>
          <w:szCs w:val="22"/>
        </w:rPr>
        <w:t>ir önceki yılın aynı dönem</w:t>
      </w:r>
      <w:r w:rsidR="002E5B20" w:rsidRPr="004517EC">
        <w:rPr>
          <w:rFonts w:asciiTheme="minorHAnsi" w:hAnsiTheme="minorHAnsi"/>
          <w:sz w:val="22"/>
          <w:szCs w:val="22"/>
        </w:rPr>
        <w:t>ine göre 4,9 puan artış göstererek yüzde 24 olarak hesaplandı.</w:t>
      </w:r>
    </w:p>
    <w:p w14:paraId="1B3C46BA" w14:textId="77777777" w:rsidR="00274F7F" w:rsidRPr="002B7B8C" w:rsidRDefault="00274F7F" w:rsidP="00274F7F">
      <w:pPr>
        <w:pStyle w:val="Balk1"/>
        <w:jc w:val="center"/>
        <w:rPr>
          <w:rFonts w:eastAsia="Calibri"/>
          <w:i w:val="0"/>
          <w:sz w:val="24"/>
          <w:szCs w:val="24"/>
        </w:rPr>
      </w:pPr>
      <w:r w:rsidRPr="002B7B8C">
        <w:rPr>
          <w:rFonts w:eastAsia="Calibri"/>
          <w:i w:val="0"/>
          <w:sz w:val="24"/>
          <w:szCs w:val="24"/>
        </w:rPr>
        <w:t>İşsizlikte Artış Durmak Bilmiyor</w:t>
      </w:r>
    </w:p>
    <w:p w14:paraId="4248AA13" w14:textId="2B122088" w:rsidR="009E787E" w:rsidRPr="004517EC" w:rsidRDefault="00104557" w:rsidP="008367C8">
      <w:pPr>
        <w:jc w:val="both"/>
        <w:rPr>
          <w:rFonts w:asciiTheme="minorHAnsi" w:hAnsiTheme="minorHAnsi"/>
          <w:sz w:val="22"/>
          <w:szCs w:val="22"/>
        </w:rPr>
      </w:pPr>
      <w:r w:rsidRPr="004517EC">
        <w:rPr>
          <w:rFonts w:asciiTheme="minorHAnsi" w:hAnsiTheme="minorHAnsi"/>
          <w:sz w:val="22"/>
          <w:szCs w:val="22"/>
        </w:rPr>
        <w:t>TÜİK tarafından açıklanan d</w:t>
      </w:r>
      <w:r w:rsidR="00170EFC" w:rsidRPr="004517EC">
        <w:rPr>
          <w:rFonts w:asciiTheme="minorHAnsi" w:hAnsiTheme="minorHAnsi"/>
          <w:sz w:val="22"/>
          <w:szCs w:val="22"/>
        </w:rPr>
        <w:t>ar tanımlı (standart) i</w:t>
      </w:r>
      <w:r w:rsidR="001757B1" w:rsidRPr="004517EC">
        <w:rPr>
          <w:rFonts w:asciiTheme="minorHAnsi" w:hAnsiTheme="minorHAnsi"/>
          <w:sz w:val="22"/>
          <w:szCs w:val="22"/>
        </w:rPr>
        <w:t xml:space="preserve">şsizlik oranı bir önceki yılın </w:t>
      </w:r>
      <w:r w:rsidR="003E2756" w:rsidRPr="004517EC">
        <w:rPr>
          <w:rFonts w:asciiTheme="minorHAnsi" w:hAnsiTheme="minorHAnsi"/>
          <w:sz w:val="22"/>
          <w:szCs w:val="22"/>
        </w:rPr>
        <w:t xml:space="preserve">Mart </w:t>
      </w:r>
      <w:r w:rsidR="00170EFC" w:rsidRPr="004517EC">
        <w:rPr>
          <w:rFonts w:asciiTheme="minorHAnsi" w:hAnsiTheme="minorHAnsi"/>
          <w:sz w:val="22"/>
          <w:szCs w:val="22"/>
        </w:rPr>
        <w:t xml:space="preserve">ayına göre </w:t>
      </w:r>
      <w:r w:rsidR="006E3F94" w:rsidRPr="004517EC">
        <w:rPr>
          <w:rFonts w:asciiTheme="minorHAnsi" w:hAnsiTheme="minorHAnsi"/>
          <w:sz w:val="22"/>
          <w:szCs w:val="22"/>
        </w:rPr>
        <w:t xml:space="preserve">1,6 </w:t>
      </w:r>
      <w:r w:rsidR="00B2699A" w:rsidRPr="004517EC">
        <w:rPr>
          <w:rFonts w:asciiTheme="minorHAnsi" w:hAnsiTheme="minorHAnsi"/>
          <w:sz w:val="22"/>
          <w:szCs w:val="22"/>
        </w:rPr>
        <w:t>puanlık</w:t>
      </w:r>
      <w:r w:rsidR="001B09A2" w:rsidRPr="004517EC">
        <w:rPr>
          <w:rFonts w:asciiTheme="minorHAnsi" w:hAnsiTheme="minorHAnsi"/>
          <w:sz w:val="22"/>
          <w:szCs w:val="22"/>
        </w:rPr>
        <w:t xml:space="preserve"> </w:t>
      </w:r>
      <w:r w:rsidR="007F21D4" w:rsidRPr="004517EC">
        <w:rPr>
          <w:rFonts w:asciiTheme="minorHAnsi" w:hAnsiTheme="minorHAnsi"/>
          <w:sz w:val="22"/>
          <w:szCs w:val="22"/>
        </w:rPr>
        <w:t>artış</w:t>
      </w:r>
      <w:r w:rsidR="00B2699A" w:rsidRPr="004517EC">
        <w:rPr>
          <w:rFonts w:asciiTheme="minorHAnsi" w:hAnsiTheme="minorHAnsi"/>
          <w:sz w:val="22"/>
          <w:szCs w:val="22"/>
        </w:rPr>
        <w:t xml:space="preserve"> göstererek yüzde</w:t>
      </w:r>
      <w:r w:rsidR="00453062" w:rsidRPr="004517EC">
        <w:rPr>
          <w:rFonts w:asciiTheme="minorHAnsi" w:hAnsiTheme="minorHAnsi"/>
          <w:sz w:val="22"/>
          <w:szCs w:val="22"/>
        </w:rPr>
        <w:t xml:space="preserve"> </w:t>
      </w:r>
      <w:r w:rsidR="003E2756" w:rsidRPr="004517EC">
        <w:rPr>
          <w:rFonts w:asciiTheme="minorHAnsi" w:hAnsiTheme="minorHAnsi"/>
          <w:sz w:val="22"/>
          <w:szCs w:val="22"/>
        </w:rPr>
        <w:t>11,7</w:t>
      </w:r>
      <w:r w:rsidR="006E3F94" w:rsidRPr="004517EC">
        <w:rPr>
          <w:rFonts w:asciiTheme="minorHAnsi" w:hAnsiTheme="minorHAnsi"/>
          <w:sz w:val="22"/>
          <w:szCs w:val="22"/>
        </w:rPr>
        <w:t>’</w:t>
      </w:r>
      <w:r w:rsidR="003E2756" w:rsidRPr="004517EC">
        <w:rPr>
          <w:rFonts w:asciiTheme="minorHAnsi" w:hAnsiTheme="minorHAnsi"/>
          <w:sz w:val="22"/>
          <w:szCs w:val="22"/>
        </w:rPr>
        <w:t>y</w:t>
      </w:r>
      <w:r w:rsidR="006E3F94" w:rsidRPr="004517EC">
        <w:rPr>
          <w:rFonts w:asciiTheme="minorHAnsi" w:hAnsiTheme="minorHAnsi"/>
          <w:sz w:val="22"/>
          <w:szCs w:val="22"/>
        </w:rPr>
        <w:t>e</w:t>
      </w:r>
      <w:r w:rsidR="001C50C4" w:rsidRPr="004517EC">
        <w:rPr>
          <w:rFonts w:asciiTheme="minorHAnsi" w:hAnsiTheme="minorHAnsi"/>
          <w:sz w:val="22"/>
          <w:szCs w:val="22"/>
        </w:rPr>
        <w:t xml:space="preserve"> yükseldi</w:t>
      </w:r>
      <w:r w:rsidR="0029407F" w:rsidRPr="004517EC">
        <w:rPr>
          <w:rFonts w:asciiTheme="minorHAnsi" w:hAnsiTheme="minorHAnsi"/>
          <w:i/>
          <w:sz w:val="22"/>
          <w:szCs w:val="22"/>
        </w:rPr>
        <w:t xml:space="preserve"> (Grafik 1)</w:t>
      </w:r>
      <w:r w:rsidR="001C50C4" w:rsidRPr="004517EC">
        <w:rPr>
          <w:rFonts w:asciiTheme="minorHAnsi" w:hAnsiTheme="minorHAnsi"/>
          <w:sz w:val="22"/>
          <w:szCs w:val="22"/>
        </w:rPr>
        <w:t>.</w:t>
      </w:r>
      <w:r w:rsidR="00170EFC" w:rsidRPr="004517EC">
        <w:rPr>
          <w:rFonts w:asciiTheme="minorHAnsi" w:hAnsiTheme="minorHAnsi"/>
          <w:sz w:val="22"/>
          <w:szCs w:val="22"/>
        </w:rPr>
        <w:t xml:space="preserve"> </w:t>
      </w:r>
      <w:r w:rsidR="007F21D4" w:rsidRPr="004517EC">
        <w:rPr>
          <w:rFonts w:asciiTheme="minorHAnsi" w:hAnsiTheme="minorHAnsi"/>
          <w:sz w:val="22"/>
          <w:szCs w:val="22"/>
        </w:rPr>
        <w:t xml:space="preserve">Toplam işsiz sayısı bir önceki yılın </w:t>
      </w:r>
      <w:r w:rsidR="00967EFD" w:rsidRPr="004517EC">
        <w:rPr>
          <w:rFonts w:asciiTheme="minorHAnsi" w:hAnsiTheme="minorHAnsi"/>
          <w:sz w:val="22"/>
          <w:szCs w:val="22"/>
        </w:rPr>
        <w:t xml:space="preserve">Mart </w:t>
      </w:r>
      <w:r w:rsidR="007F21D4" w:rsidRPr="004517EC">
        <w:rPr>
          <w:rFonts w:asciiTheme="minorHAnsi" w:hAnsiTheme="minorHAnsi"/>
          <w:sz w:val="22"/>
          <w:szCs w:val="22"/>
        </w:rPr>
        <w:t xml:space="preserve">ayına göre </w:t>
      </w:r>
      <w:r w:rsidR="008B0534" w:rsidRPr="004517EC">
        <w:rPr>
          <w:rFonts w:asciiTheme="minorHAnsi" w:hAnsiTheme="minorHAnsi"/>
          <w:sz w:val="22"/>
          <w:szCs w:val="22"/>
        </w:rPr>
        <w:t>619</w:t>
      </w:r>
      <w:r w:rsidR="000F3954" w:rsidRPr="004517EC">
        <w:rPr>
          <w:rFonts w:asciiTheme="minorHAnsi" w:hAnsiTheme="minorHAnsi"/>
          <w:sz w:val="22"/>
          <w:szCs w:val="22"/>
        </w:rPr>
        <w:t xml:space="preserve"> bin</w:t>
      </w:r>
      <w:r w:rsidR="005474B9" w:rsidRPr="004517EC">
        <w:rPr>
          <w:rFonts w:asciiTheme="minorHAnsi" w:hAnsiTheme="minorHAnsi"/>
          <w:sz w:val="22"/>
          <w:szCs w:val="22"/>
        </w:rPr>
        <w:t xml:space="preserve"> </w:t>
      </w:r>
      <w:r w:rsidR="007F21D4" w:rsidRPr="004517EC">
        <w:rPr>
          <w:rFonts w:asciiTheme="minorHAnsi" w:hAnsiTheme="minorHAnsi"/>
          <w:sz w:val="22"/>
          <w:szCs w:val="22"/>
        </w:rPr>
        <w:t xml:space="preserve">kişi artarak </w:t>
      </w:r>
      <w:r w:rsidR="000F3954" w:rsidRPr="004517EC">
        <w:rPr>
          <w:rFonts w:asciiTheme="minorHAnsi" w:hAnsiTheme="minorHAnsi"/>
          <w:sz w:val="22"/>
          <w:szCs w:val="22"/>
        </w:rPr>
        <w:t xml:space="preserve">3 milyon </w:t>
      </w:r>
      <w:r w:rsidR="008B0534" w:rsidRPr="004517EC">
        <w:rPr>
          <w:rFonts w:asciiTheme="minorHAnsi" w:hAnsiTheme="minorHAnsi"/>
          <w:sz w:val="22"/>
          <w:szCs w:val="22"/>
        </w:rPr>
        <w:t>642</w:t>
      </w:r>
      <w:r w:rsidR="007F21D4" w:rsidRPr="004517EC">
        <w:rPr>
          <w:rFonts w:asciiTheme="minorHAnsi" w:hAnsiTheme="minorHAnsi"/>
          <w:sz w:val="22"/>
          <w:szCs w:val="22"/>
        </w:rPr>
        <w:t xml:space="preserve"> bin</w:t>
      </w:r>
      <w:r w:rsidR="00E84134" w:rsidRPr="004517EC">
        <w:rPr>
          <w:rFonts w:asciiTheme="minorHAnsi" w:hAnsiTheme="minorHAnsi"/>
          <w:sz w:val="22"/>
          <w:szCs w:val="22"/>
        </w:rPr>
        <w:t xml:space="preserve"> olarak gerçekleşti</w:t>
      </w:r>
      <w:r w:rsidR="007F21D4" w:rsidRPr="004517EC">
        <w:rPr>
          <w:rFonts w:asciiTheme="minorHAnsi" w:hAnsiTheme="minorHAnsi"/>
          <w:sz w:val="22"/>
          <w:szCs w:val="22"/>
        </w:rPr>
        <w:t>.</w:t>
      </w:r>
      <w:r w:rsidR="001C50C4" w:rsidRPr="004517EC">
        <w:rPr>
          <w:rFonts w:asciiTheme="minorHAnsi" w:hAnsiTheme="minorHAnsi"/>
          <w:sz w:val="22"/>
          <w:szCs w:val="22"/>
        </w:rPr>
        <w:t xml:space="preserve"> </w:t>
      </w:r>
      <w:r w:rsidR="008B0534" w:rsidRPr="004517EC">
        <w:rPr>
          <w:rFonts w:asciiTheme="minorHAnsi" w:hAnsiTheme="minorHAnsi"/>
          <w:sz w:val="22"/>
          <w:szCs w:val="22"/>
        </w:rPr>
        <w:t>Mart 2017</w:t>
      </w:r>
      <w:r w:rsidR="009E787E" w:rsidRPr="004517EC">
        <w:rPr>
          <w:rFonts w:asciiTheme="minorHAnsi" w:hAnsiTheme="minorHAnsi"/>
          <w:sz w:val="22"/>
          <w:szCs w:val="22"/>
        </w:rPr>
        <w:t xml:space="preserve"> döneminde </w:t>
      </w:r>
      <w:r w:rsidR="008B0534" w:rsidRPr="004517EC">
        <w:rPr>
          <w:rFonts w:asciiTheme="minorHAnsi" w:hAnsiTheme="minorHAnsi"/>
          <w:sz w:val="22"/>
          <w:szCs w:val="22"/>
        </w:rPr>
        <w:t xml:space="preserve">özellikle kentsel kadın ve genç </w:t>
      </w:r>
      <w:r w:rsidR="00FB159F" w:rsidRPr="004517EC">
        <w:rPr>
          <w:rFonts w:asciiTheme="minorHAnsi" w:hAnsiTheme="minorHAnsi"/>
          <w:sz w:val="22"/>
          <w:szCs w:val="22"/>
        </w:rPr>
        <w:t>işsizlik türlerinde artış yüksek oranda gerçekleşti.</w:t>
      </w:r>
    </w:p>
    <w:p w14:paraId="68793FDC" w14:textId="77777777" w:rsidR="004517EC" w:rsidRPr="009E787E" w:rsidRDefault="004517EC" w:rsidP="008367C8">
      <w:pPr>
        <w:jc w:val="both"/>
        <w:rPr>
          <w:i/>
        </w:rPr>
      </w:pPr>
    </w:p>
    <w:p w14:paraId="09527919" w14:textId="486022AD" w:rsidR="000C7234" w:rsidRPr="00F9046E" w:rsidRDefault="000C7234" w:rsidP="000C7234">
      <w:pPr>
        <w:pStyle w:val="OrtaKlavuz1-Vurgu21"/>
        <w:rPr>
          <w:sz w:val="18"/>
          <w:szCs w:val="18"/>
        </w:rPr>
      </w:pPr>
      <w:r w:rsidRPr="00F9046E">
        <w:rPr>
          <w:sz w:val="18"/>
          <w:szCs w:val="18"/>
        </w:rPr>
        <w:t>Bilindiği gibi TÜİK tarafından açıklanan dar tanımlı (standart) genel işsizlik oranı işgücü piyasalarındaki durumu bütün boyutlarıyla ortaya koyamıyor. Dar tanımlı/standart işsizlik hesaplarının taşıdığı kısıtlar ve sorunlar nedeniyle, işsizliğin gerçek boyutlarının anlaşılması için alternatif işsizlik verilerine ve diğer işsizlik türl</w:t>
      </w:r>
      <w:r w:rsidR="0029407F">
        <w:rPr>
          <w:sz w:val="18"/>
          <w:szCs w:val="18"/>
        </w:rPr>
        <w:t xml:space="preserve">erine bakmak </w:t>
      </w:r>
      <w:r w:rsidR="0029407F" w:rsidRPr="006B792C">
        <w:rPr>
          <w:sz w:val="18"/>
          <w:szCs w:val="18"/>
        </w:rPr>
        <w:t>gerekiyor (</w:t>
      </w:r>
      <w:r w:rsidR="006B792C" w:rsidRPr="006B792C">
        <w:rPr>
          <w:sz w:val="18"/>
          <w:szCs w:val="18"/>
        </w:rPr>
        <w:t>Tablo1)</w:t>
      </w:r>
      <w:r w:rsidRPr="00F9046E">
        <w:rPr>
          <w:sz w:val="18"/>
          <w:szCs w:val="18"/>
        </w:rPr>
        <w:t xml:space="preserve"> </w:t>
      </w:r>
    </w:p>
    <w:p w14:paraId="3BFC5C2B" w14:textId="77777777" w:rsidR="000C7234" w:rsidRPr="00F9046E" w:rsidRDefault="000C7234" w:rsidP="000C7234">
      <w:pPr>
        <w:pStyle w:val="OrtaKlavuz1-Vurgu21"/>
        <w:rPr>
          <w:sz w:val="18"/>
          <w:szCs w:val="18"/>
        </w:rPr>
      </w:pPr>
    </w:p>
    <w:p w14:paraId="5B68BE47" w14:textId="77777777" w:rsidR="000C7234" w:rsidRPr="00F9046E" w:rsidRDefault="000C7234" w:rsidP="000C7234">
      <w:pPr>
        <w:pStyle w:val="OrtaKlavuz1-Vurgu21"/>
        <w:rPr>
          <w:sz w:val="18"/>
          <w:szCs w:val="18"/>
        </w:rPr>
      </w:pPr>
      <w:r w:rsidRPr="00F9046E">
        <w:rPr>
          <w:sz w:val="18"/>
          <w:szCs w:val="18"/>
        </w:rPr>
        <w:t xml:space="preserve">TÜİK tarafından kullanılan standart işsizlik tanımı referans dönemi içinde istihdam halinde olmayan kişilerden iş aramak için son dört hafta içinde iş arama kanallarından en az birini kullanmış ve iki hafta içinde işbaşı yapabilecek durumda olan 15 ve daha yukarı yaştaki kişiler işsiz kabul edilmektedir. Bu hesaplama yöntemi işsizliğin gerçek boyutlarının anlaşılmasını zorlaştırmaktadır.  </w:t>
      </w:r>
    </w:p>
    <w:p w14:paraId="5C588FC5" w14:textId="77777777" w:rsidR="000C7234" w:rsidRPr="00F9046E" w:rsidRDefault="000C7234" w:rsidP="000C7234">
      <w:pPr>
        <w:pStyle w:val="OrtaKlavuz1-Vurgu21"/>
        <w:rPr>
          <w:sz w:val="18"/>
          <w:szCs w:val="18"/>
        </w:rPr>
      </w:pPr>
    </w:p>
    <w:p w14:paraId="1B041BA9" w14:textId="0BD6563A" w:rsidR="009E787E" w:rsidRDefault="000C7234" w:rsidP="000C7234">
      <w:pPr>
        <w:pStyle w:val="OrtaKlavuz1-Vurgu21"/>
        <w:rPr>
          <w:sz w:val="18"/>
          <w:szCs w:val="18"/>
        </w:rPr>
      </w:pPr>
      <w:r w:rsidRPr="00F9046E">
        <w:rPr>
          <w:sz w:val="18"/>
          <w:szCs w:val="18"/>
        </w:rPr>
        <w:t xml:space="preserve">Geniş tanımlı işsizlik hesaplaması klasik dar tanım kapsamında yer alan işsizler yanında, iş bulma ümidini kaybeden işsizleri, iş aramayan ancak çalışmaya hazır olan işsizleri, mevsimlik ve zamana bağlı eksik çalışanları kapsayan alternatif işsizlik tanımıdır. Çalışma ekonomisi literatüründe kullanımı giderek artan bir hesaplama yöntemidir. </w:t>
      </w:r>
    </w:p>
    <w:p w14:paraId="1A869EA1" w14:textId="77777777" w:rsidR="00053C43" w:rsidRPr="00042561" w:rsidRDefault="00053C43" w:rsidP="00042561">
      <w:pPr>
        <w:rPr>
          <w:rFonts w:asciiTheme="minorHAnsi" w:hAnsiTheme="minorHAnsi"/>
          <w:sz w:val="22"/>
          <w:szCs w:val="22"/>
        </w:rPr>
      </w:pPr>
    </w:p>
    <w:p w14:paraId="3561530F" w14:textId="14D0479A" w:rsidR="000E30CB" w:rsidRPr="004517EC" w:rsidRDefault="000E30CB" w:rsidP="000E30CB">
      <w:pPr>
        <w:jc w:val="both"/>
        <w:rPr>
          <w:rFonts w:asciiTheme="minorHAnsi" w:hAnsiTheme="minorHAnsi"/>
          <w:sz w:val="22"/>
          <w:szCs w:val="22"/>
        </w:rPr>
      </w:pPr>
      <w:r w:rsidRPr="004517EC">
        <w:rPr>
          <w:rFonts w:asciiTheme="minorHAnsi" w:hAnsiTheme="minorHAnsi"/>
          <w:sz w:val="22"/>
          <w:szCs w:val="22"/>
        </w:rPr>
        <w:lastRenderedPageBreak/>
        <w:t xml:space="preserve">Son 7 yılın en yüksek işsiz rakamları hesaplandı. </w:t>
      </w:r>
      <w:r w:rsidRPr="00042561">
        <w:rPr>
          <w:rFonts w:asciiTheme="minorHAnsi" w:hAnsiTheme="minorHAnsi"/>
          <w:sz w:val="22"/>
          <w:szCs w:val="22"/>
        </w:rPr>
        <w:t xml:space="preserve">Geniş tanımlı işsiz sayısı </w:t>
      </w:r>
      <w:r>
        <w:rPr>
          <w:rFonts w:asciiTheme="minorHAnsi" w:hAnsiTheme="minorHAnsi"/>
          <w:sz w:val="22"/>
          <w:szCs w:val="22"/>
        </w:rPr>
        <w:t xml:space="preserve">ise </w:t>
      </w:r>
      <w:r w:rsidRPr="00042561">
        <w:rPr>
          <w:rFonts w:asciiTheme="minorHAnsi" w:hAnsiTheme="minorHAnsi"/>
          <w:sz w:val="22"/>
          <w:szCs w:val="22"/>
        </w:rPr>
        <w:t xml:space="preserve">son dört yılın aynı dönemlerine göre en yüksek seviyeye ulaşmış durumda. </w:t>
      </w:r>
      <w:r w:rsidRPr="004517EC">
        <w:rPr>
          <w:rFonts w:asciiTheme="minorHAnsi" w:hAnsiTheme="minorHAnsi"/>
          <w:sz w:val="22"/>
          <w:szCs w:val="22"/>
        </w:rPr>
        <w:t xml:space="preserve">Geniş tanımlı işsiz sayısı 593 bin kişi artarak yüzde 19,5 olarak gerçekleşti.  </w:t>
      </w:r>
    </w:p>
    <w:p w14:paraId="37064EB2" w14:textId="0682C0C3" w:rsidR="00053C43" w:rsidRDefault="00042561" w:rsidP="000D43B2">
      <w:pPr>
        <w:jc w:val="both"/>
        <w:rPr>
          <w:rFonts w:asciiTheme="minorHAnsi" w:hAnsiTheme="minorHAnsi"/>
          <w:sz w:val="22"/>
          <w:szCs w:val="22"/>
        </w:rPr>
      </w:pPr>
      <w:r w:rsidRPr="00042561">
        <w:rPr>
          <w:rFonts w:asciiTheme="minorHAnsi" w:hAnsiTheme="minorHAnsi"/>
          <w:sz w:val="22"/>
          <w:szCs w:val="22"/>
        </w:rPr>
        <w:t>Mart 2014’te 6 milyon 41 olan geniş tanımlı işsizlik yaklaşık 500 bin kişilik artışla 6 milyon 525 bine ulaştı. 650 bin işsiz ise iş bulma ümidini kaybetmiş durumda.</w:t>
      </w:r>
      <w:r w:rsidR="00EB51FC">
        <w:rPr>
          <w:rFonts w:asciiTheme="minorHAnsi" w:hAnsiTheme="minorHAnsi"/>
          <w:sz w:val="22"/>
          <w:szCs w:val="22"/>
        </w:rPr>
        <w:t xml:space="preserve"> (</w:t>
      </w:r>
      <w:r w:rsidR="00B44681">
        <w:rPr>
          <w:rFonts w:asciiTheme="minorHAnsi" w:hAnsiTheme="minorHAnsi"/>
          <w:sz w:val="22"/>
          <w:szCs w:val="22"/>
        </w:rPr>
        <w:t xml:space="preserve">Tablo </w:t>
      </w:r>
      <w:r w:rsidR="00EB51FC">
        <w:rPr>
          <w:rFonts w:asciiTheme="minorHAnsi" w:hAnsiTheme="minorHAnsi"/>
          <w:sz w:val="22"/>
          <w:szCs w:val="22"/>
        </w:rPr>
        <w:t>1)</w:t>
      </w:r>
    </w:p>
    <w:p w14:paraId="39805012" w14:textId="5623C59F" w:rsidR="00053C43" w:rsidRPr="00012447" w:rsidRDefault="00053C43" w:rsidP="00B44681">
      <w:pPr>
        <w:pStyle w:val="Balk3"/>
        <w:ind w:left="0"/>
      </w:pPr>
      <w:r>
        <w:t>Tablo 1</w:t>
      </w:r>
      <w:r w:rsidRPr="006A7BE8">
        <w:t xml:space="preserve">: </w:t>
      </w:r>
      <w:r>
        <w:rPr>
          <w:rFonts w:eastAsia="Calibri" w:cs="Calibri"/>
        </w:rPr>
        <w:t>Geniş Tanımlı İşsizlik (2014-2017)</w:t>
      </w:r>
    </w:p>
    <w:tbl>
      <w:tblPr>
        <w:tblW w:w="9280" w:type="dxa"/>
        <w:tblCellMar>
          <w:left w:w="70" w:type="dxa"/>
          <w:right w:w="70" w:type="dxa"/>
        </w:tblCellMar>
        <w:tblLook w:val="04A0" w:firstRow="1" w:lastRow="0" w:firstColumn="1" w:lastColumn="0" w:noHBand="0" w:noVBand="1"/>
      </w:tblPr>
      <w:tblGrid>
        <w:gridCol w:w="3808"/>
        <w:gridCol w:w="1548"/>
        <w:gridCol w:w="1308"/>
        <w:gridCol w:w="1308"/>
        <w:gridCol w:w="1308"/>
      </w:tblGrid>
      <w:tr w:rsidR="00053C43" w14:paraId="031A377E" w14:textId="77777777" w:rsidTr="00053C43">
        <w:trPr>
          <w:trHeight w:val="320"/>
        </w:trPr>
        <w:tc>
          <w:tcPr>
            <w:tcW w:w="3808" w:type="dxa"/>
            <w:tcBorders>
              <w:top w:val="nil"/>
              <w:left w:val="nil"/>
              <w:bottom w:val="single" w:sz="12" w:space="0" w:color="FFFFFF"/>
              <w:right w:val="single" w:sz="4" w:space="0" w:color="FFFFFF"/>
            </w:tcBorders>
            <w:shd w:val="clear" w:color="4F81BD" w:fill="4F81BD"/>
            <w:noWrap/>
            <w:vAlign w:val="bottom"/>
            <w:hideMark/>
          </w:tcPr>
          <w:p w14:paraId="4F0E0161" w14:textId="77777777" w:rsidR="00053C43" w:rsidRDefault="00053C43">
            <w:pPr>
              <w:jc w:val="right"/>
              <w:rPr>
                <w:rFonts w:ascii="Calibri" w:hAnsi="Calibri" w:cs="Arial"/>
                <w:b/>
                <w:bCs/>
                <w:color w:val="FFFFFF"/>
              </w:rPr>
            </w:pPr>
            <w:r>
              <w:rPr>
                <w:rFonts w:ascii="Calibri" w:hAnsi="Calibri" w:cs="Arial"/>
                <w:b/>
                <w:bCs/>
                <w:color w:val="FFFFFF"/>
              </w:rPr>
              <w:t>İşsiz Türü</w:t>
            </w:r>
          </w:p>
        </w:tc>
        <w:tc>
          <w:tcPr>
            <w:tcW w:w="1548" w:type="dxa"/>
            <w:tcBorders>
              <w:top w:val="nil"/>
              <w:left w:val="single" w:sz="4" w:space="0" w:color="FFFFFF"/>
              <w:bottom w:val="single" w:sz="12" w:space="0" w:color="FFFFFF"/>
              <w:right w:val="single" w:sz="4" w:space="0" w:color="FFFFFF"/>
            </w:tcBorders>
            <w:shd w:val="clear" w:color="4F81BD" w:fill="4F81BD"/>
            <w:noWrap/>
            <w:vAlign w:val="bottom"/>
            <w:hideMark/>
          </w:tcPr>
          <w:p w14:paraId="6757C53F" w14:textId="77777777" w:rsidR="00053C43" w:rsidRDefault="00053C43">
            <w:pPr>
              <w:jc w:val="center"/>
              <w:rPr>
                <w:rFonts w:ascii="Calibri" w:hAnsi="Calibri" w:cs="Arial"/>
                <w:b/>
                <w:bCs/>
                <w:color w:val="FFFFFF"/>
              </w:rPr>
            </w:pPr>
            <w:r>
              <w:rPr>
                <w:rFonts w:ascii="Calibri" w:hAnsi="Calibri" w:cs="Arial"/>
                <w:b/>
                <w:bCs/>
                <w:color w:val="FFFFFF"/>
              </w:rPr>
              <w:t>2014</w:t>
            </w:r>
          </w:p>
        </w:tc>
        <w:tc>
          <w:tcPr>
            <w:tcW w:w="1308" w:type="dxa"/>
            <w:tcBorders>
              <w:top w:val="nil"/>
              <w:left w:val="single" w:sz="4" w:space="0" w:color="FFFFFF"/>
              <w:bottom w:val="single" w:sz="12" w:space="0" w:color="FFFFFF"/>
              <w:right w:val="single" w:sz="4" w:space="0" w:color="FFFFFF"/>
            </w:tcBorders>
            <w:shd w:val="clear" w:color="4F81BD" w:fill="4F81BD"/>
            <w:noWrap/>
            <w:vAlign w:val="bottom"/>
            <w:hideMark/>
          </w:tcPr>
          <w:p w14:paraId="2D36E804" w14:textId="77777777" w:rsidR="00053C43" w:rsidRDefault="00053C43">
            <w:pPr>
              <w:jc w:val="center"/>
              <w:rPr>
                <w:rFonts w:ascii="Calibri" w:hAnsi="Calibri" w:cs="Arial"/>
                <w:b/>
                <w:bCs/>
                <w:color w:val="FFFFFF"/>
              </w:rPr>
            </w:pPr>
            <w:r>
              <w:rPr>
                <w:rFonts w:ascii="Calibri" w:hAnsi="Calibri" w:cs="Arial"/>
                <w:b/>
                <w:bCs/>
                <w:color w:val="FFFFFF"/>
              </w:rPr>
              <w:t>2015</w:t>
            </w:r>
          </w:p>
        </w:tc>
        <w:tc>
          <w:tcPr>
            <w:tcW w:w="1308" w:type="dxa"/>
            <w:tcBorders>
              <w:top w:val="nil"/>
              <w:left w:val="single" w:sz="4" w:space="0" w:color="FFFFFF"/>
              <w:bottom w:val="single" w:sz="12" w:space="0" w:color="FFFFFF"/>
              <w:right w:val="single" w:sz="4" w:space="0" w:color="FFFFFF"/>
            </w:tcBorders>
            <w:shd w:val="clear" w:color="4F81BD" w:fill="4F81BD"/>
            <w:noWrap/>
            <w:vAlign w:val="bottom"/>
            <w:hideMark/>
          </w:tcPr>
          <w:p w14:paraId="2E6FAB09" w14:textId="77777777" w:rsidR="00053C43" w:rsidRDefault="00053C43">
            <w:pPr>
              <w:jc w:val="center"/>
              <w:rPr>
                <w:rFonts w:ascii="Calibri" w:hAnsi="Calibri" w:cs="Arial"/>
                <w:b/>
                <w:bCs/>
                <w:color w:val="FFFFFF"/>
              </w:rPr>
            </w:pPr>
            <w:r>
              <w:rPr>
                <w:rFonts w:ascii="Calibri" w:hAnsi="Calibri" w:cs="Arial"/>
                <w:b/>
                <w:bCs/>
                <w:color w:val="FFFFFF"/>
              </w:rPr>
              <w:t>2016</w:t>
            </w:r>
          </w:p>
        </w:tc>
        <w:tc>
          <w:tcPr>
            <w:tcW w:w="1308" w:type="dxa"/>
            <w:tcBorders>
              <w:top w:val="nil"/>
              <w:left w:val="single" w:sz="4" w:space="0" w:color="FFFFFF"/>
              <w:bottom w:val="single" w:sz="12" w:space="0" w:color="FFFFFF"/>
              <w:right w:val="nil"/>
            </w:tcBorders>
            <w:shd w:val="clear" w:color="4F81BD" w:fill="4F81BD"/>
            <w:noWrap/>
            <w:vAlign w:val="bottom"/>
            <w:hideMark/>
          </w:tcPr>
          <w:p w14:paraId="0D0139FC" w14:textId="77777777" w:rsidR="00053C43" w:rsidRDefault="00053C43">
            <w:pPr>
              <w:jc w:val="center"/>
              <w:rPr>
                <w:rFonts w:ascii="Calibri" w:hAnsi="Calibri" w:cs="Arial"/>
                <w:b/>
                <w:bCs/>
                <w:color w:val="FFFFFF"/>
              </w:rPr>
            </w:pPr>
            <w:r>
              <w:rPr>
                <w:rFonts w:ascii="Calibri" w:hAnsi="Calibri" w:cs="Arial"/>
                <w:b/>
                <w:bCs/>
                <w:color w:val="FFFFFF"/>
              </w:rPr>
              <w:t>2017</w:t>
            </w:r>
          </w:p>
        </w:tc>
      </w:tr>
      <w:tr w:rsidR="00053C43" w14:paraId="682F3AB6" w14:textId="77777777" w:rsidTr="00053C43">
        <w:trPr>
          <w:trHeight w:val="320"/>
        </w:trPr>
        <w:tc>
          <w:tcPr>
            <w:tcW w:w="3808" w:type="dxa"/>
            <w:tcBorders>
              <w:top w:val="single" w:sz="4" w:space="0" w:color="FFFFFF"/>
              <w:left w:val="nil"/>
              <w:bottom w:val="single" w:sz="4" w:space="0" w:color="FFFFFF"/>
              <w:right w:val="single" w:sz="4" w:space="0" w:color="FFFFFF"/>
            </w:tcBorders>
            <w:shd w:val="clear" w:color="B8CCE4" w:fill="B8CCE4"/>
            <w:noWrap/>
            <w:vAlign w:val="bottom"/>
            <w:hideMark/>
          </w:tcPr>
          <w:p w14:paraId="1FCF8011" w14:textId="77777777" w:rsidR="00053C43" w:rsidRDefault="00053C43">
            <w:pPr>
              <w:jc w:val="right"/>
              <w:rPr>
                <w:rFonts w:ascii="Calibri" w:hAnsi="Calibri" w:cs="Arial"/>
                <w:color w:val="000000"/>
              </w:rPr>
            </w:pPr>
            <w:r>
              <w:rPr>
                <w:rFonts w:ascii="Calibri" w:hAnsi="Calibri" w:cs="Arial"/>
                <w:color w:val="000000"/>
              </w:rPr>
              <w:t>Dar tanımlı işsizler</w:t>
            </w:r>
          </w:p>
        </w:tc>
        <w:tc>
          <w:tcPr>
            <w:tcW w:w="154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670D4DB" w14:textId="77777777" w:rsidR="00053C43" w:rsidRDefault="00053C43" w:rsidP="00012447">
            <w:pPr>
              <w:jc w:val="right"/>
              <w:rPr>
                <w:rFonts w:ascii="Calibri" w:hAnsi="Calibri" w:cs="Arial"/>
                <w:color w:val="000000"/>
              </w:rPr>
            </w:pPr>
            <w:r>
              <w:rPr>
                <w:rFonts w:ascii="Calibri" w:hAnsi="Calibri" w:cs="Arial"/>
                <w:color w:val="000000"/>
              </w:rPr>
              <w:t xml:space="preserve"> 2.747    </w:t>
            </w:r>
          </w:p>
        </w:tc>
        <w:tc>
          <w:tcPr>
            <w:tcW w:w="13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1A2CDBE" w14:textId="77777777" w:rsidR="00053C43" w:rsidRDefault="00053C43" w:rsidP="00012447">
            <w:pPr>
              <w:jc w:val="right"/>
              <w:rPr>
                <w:rFonts w:ascii="Calibri" w:hAnsi="Calibri" w:cs="Arial"/>
                <w:color w:val="000000"/>
              </w:rPr>
            </w:pPr>
            <w:r>
              <w:rPr>
                <w:rFonts w:ascii="Calibri" w:hAnsi="Calibri" w:cs="Arial"/>
                <w:color w:val="000000"/>
              </w:rPr>
              <w:t>3.069</w:t>
            </w:r>
          </w:p>
        </w:tc>
        <w:tc>
          <w:tcPr>
            <w:tcW w:w="13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DBBD95A" w14:textId="77777777" w:rsidR="00053C43" w:rsidRDefault="00053C43" w:rsidP="00012447">
            <w:pPr>
              <w:jc w:val="right"/>
              <w:rPr>
                <w:rFonts w:ascii="Calibri" w:hAnsi="Calibri" w:cs="Arial"/>
                <w:color w:val="000000"/>
              </w:rPr>
            </w:pPr>
            <w:r>
              <w:rPr>
                <w:rFonts w:ascii="Calibri" w:hAnsi="Calibri" w:cs="Arial"/>
                <w:color w:val="000000"/>
              </w:rPr>
              <w:t>3.023</w:t>
            </w:r>
          </w:p>
        </w:tc>
        <w:tc>
          <w:tcPr>
            <w:tcW w:w="1308" w:type="dxa"/>
            <w:tcBorders>
              <w:top w:val="single" w:sz="4" w:space="0" w:color="FFFFFF"/>
              <w:left w:val="single" w:sz="4" w:space="0" w:color="FFFFFF"/>
              <w:bottom w:val="single" w:sz="4" w:space="0" w:color="FFFFFF"/>
              <w:right w:val="nil"/>
            </w:tcBorders>
            <w:shd w:val="clear" w:color="B8CCE4" w:fill="B8CCE4"/>
            <w:noWrap/>
            <w:vAlign w:val="bottom"/>
            <w:hideMark/>
          </w:tcPr>
          <w:p w14:paraId="6A8E17AD" w14:textId="77777777" w:rsidR="00053C43" w:rsidRDefault="00053C43" w:rsidP="00012447">
            <w:pPr>
              <w:jc w:val="right"/>
              <w:rPr>
                <w:rFonts w:ascii="Calibri" w:hAnsi="Calibri" w:cs="Arial"/>
                <w:color w:val="000000"/>
              </w:rPr>
            </w:pPr>
            <w:r>
              <w:rPr>
                <w:rFonts w:ascii="Calibri" w:hAnsi="Calibri" w:cs="Arial"/>
                <w:color w:val="000000"/>
              </w:rPr>
              <w:t>3.642</w:t>
            </w:r>
          </w:p>
        </w:tc>
      </w:tr>
      <w:tr w:rsidR="00053C43" w14:paraId="7C9B6D39" w14:textId="77777777" w:rsidTr="00053C43">
        <w:trPr>
          <w:trHeight w:val="320"/>
        </w:trPr>
        <w:tc>
          <w:tcPr>
            <w:tcW w:w="3808" w:type="dxa"/>
            <w:tcBorders>
              <w:top w:val="single" w:sz="4" w:space="0" w:color="FFFFFF"/>
              <w:left w:val="nil"/>
              <w:bottom w:val="single" w:sz="4" w:space="0" w:color="FFFFFF"/>
              <w:right w:val="single" w:sz="4" w:space="0" w:color="FFFFFF"/>
            </w:tcBorders>
            <w:shd w:val="clear" w:color="DCE6F1" w:fill="DCE6F1"/>
            <w:noWrap/>
            <w:vAlign w:val="bottom"/>
            <w:hideMark/>
          </w:tcPr>
          <w:p w14:paraId="76EC4369" w14:textId="77777777" w:rsidR="00053C43" w:rsidRDefault="00053C43">
            <w:pPr>
              <w:jc w:val="right"/>
              <w:rPr>
                <w:rFonts w:ascii="Calibri" w:hAnsi="Calibri" w:cs="Arial"/>
                <w:color w:val="000000"/>
              </w:rPr>
            </w:pPr>
            <w:r>
              <w:rPr>
                <w:rFonts w:ascii="Calibri" w:hAnsi="Calibri" w:cs="Arial"/>
                <w:color w:val="000000"/>
              </w:rPr>
              <w:t>Ümitsiz işsizler</w:t>
            </w:r>
          </w:p>
        </w:tc>
        <w:tc>
          <w:tcPr>
            <w:tcW w:w="154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0E3178B" w14:textId="77777777" w:rsidR="00053C43" w:rsidRDefault="00053C43" w:rsidP="00012447">
            <w:pPr>
              <w:jc w:val="right"/>
              <w:rPr>
                <w:rFonts w:ascii="Calibri" w:hAnsi="Calibri" w:cs="Arial"/>
                <w:color w:val="000000"/>
              </w:rPr>
            </w:pPr>
            <w:r>
              <w:rPr>
                <w:rFonts w:ascii="Calibri" w:hAnsi="Calibri" w:cs="Arial"/>
                <w:color w:val="000000"/>
              </w:rPr>
              <w:t xml:space="preserve"> 654    </w:t>
            </w:r>
          </w:p>
        </w:tc>
        <w:tc>
          <w:tcPr>
            <w:tcW w:w="13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30B07D7" w14:textId="77777777" w:rsidR="00053C43" w:rsidRDefault="00053C43" w:rsidP="00012447">
            <w:pPr>
              <w:jc w:val="right"/>
              <w:rPr>
                <w:rFonts w:ascii="Calibri" w:hAnsi="Calibri" w:cs="Arial"/>
                <w:color w:val="000000"/>
              </w:rPr>
            </w:pPr>
            <w:r>
              <w:rPr>
                <w:rFonts w:ascii="Calibri" w:hAnsi="Calibri" w:cs="Arial"/>
                <w:color w:val="000000"/>
              </w:rPr>
              <w:t>664</w:t>
            </w:r>
          </w:p>
        </w:tc>
        <w:tc>
          <w:tcPr>
            <w:tcW w:w="13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9387C80" w14:textId="77777777" w:rsidR="00053C43" w:rsidRDefault="00053C43" w:rsidP="00012447">
            <w:pPr>
              <w:jc w:val="right"/>
              <w:rPr>
                <w:rFonts w:ascii="Calibri" w:hAnsi="Calibri" w:cs="Arial"/>
                <w:color w:val="000000"/>
              </w:rPr>
            </w:pPr>
            <w:r>
              <w:rPr>
                <w:rFonts w:ascii="Calibri" w:hAnsi="Calibri" w:cs="Arial"/>
                <w:color w:val="000000"/>
              </w:rPr>
              <w:t>635</w:t>
            </w:r>
          </w:p>
        </w:tc>
        <w:tc>
          <w:tcPr>
            <w:tcW w:w="1308" w:type="dxa"/>
            <w:tcBorders>
              <w:top w:val="single" w:sz="4" w:space="0" w:color="FFFFFF"/>
              <w:left w:val="single" w:sz="4" w:space="0" w:color="FFFFFF"/>
              <w:bottom w:val="single" w:sz="4" w:space="0" w:color="FFFFFF"/>
              <w:right w:val="nil"/>
            </w:tcBorders>
            <w:shd w:val="clear" w:color="DCE6F1" w:fill="DCE6F1"/>
            <w:noWrap/>
            <w:vAlign w:val="bottom"/>
            <w:hideMark/>
          </w:tcPr>
          <w:p w14:paraId="670D1996" w14:textId="77777777" w:rsidR="00053C43" w:rsidRDefault="00053C43" w:rsidP="00012447">
            <w:pPr>
              <w:jc w:val="right"/>
              <w:rPr>
                <w:rFonts w:ascii="Calibri" w:hAnsi="Calibri" w:cs="Arial"/>
                <w:color w:val="000000"/>
              </w:rPr>
            </w:pPr>
            <w:r>
              <w:rPr>
                <w:rFonts w:ascii="Calibri" w:hAnsi="Calibri" w:cs="Arial"/>
                <w:color w:val="000000"/>
              </w:rPr>
              <w:t>650</w:t>
            </w:r>
          </w:p>
        </w:tc>
      </w:tr>
      <w:tr w:rsidR="00053C43" w14:paraId="22836885" w14:textId="77777777" w:rsidTr="00053C43">
        <w:trPr>
          <w:trHeight w:val="320"/>
        </w:trPr>
        <w:tc>
          <w:tcPr>
            <w:tcW w:w="3808" w:type="dxa"/>
            <w:tcBorders>
              <w:top w:val="single" w:sz="4" w:space="0" w:color="FFFFFF"/>
              <w:left w:val="nil"/>
              <w:bottom w:val="single" w:sz="4" w:space="0" w:color="FFFFFF"/>
              <w:right w:val="single" w:sz="4" w:space="0" w:color="FFFFFF"/>
            </w:tcBorders>
            <w:shd w:val="clear" w:color="B8CCE4" w:fill="B8CCE4"/>
            <w:noWrap/>
            <w:vAlign w:val="bottom"/>
            <w:hideMark/>
          </w:tcPr>
          <w:p w14:paraId="71BA2CD3" w14:textId="77777777" w:rsidR="00053C43" w:rsidRDefault="00053C43">
            <w:pPr>
              <w:jc w:val="right"/>
              <w:rPr>
                <w:rFonts w:ascii="Calibri" w:hAnsi="Calibri" w:cs="Arial"/>
                <w:color w:val="000000"/>
              </w:rPr>
            </w:pPr>
            <w:r>
              <w:rPr>
                <w:rFonts w:ascii="Calibri" w:hAnsi="Calibri" w:cs="Arial"/>
                <w:color w:val="000000"/>
              </w:rPr>
              <w:t>İş aramayıp çalışmaya hazır olanlar</w:t>
            </w:r>
          </w:p>
        </w:tc>
        <w:tc>
          <w:tcPr>
            <w:tcW w:w="154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E568414" w14:textId="77777777" w:rsidR="00053C43" w:rsidRDefault="00053C43" w:rsidP="00012447">
            <w:pPr>
              <w:jc w:val="right"/>
              <w:rPr>
                <w:rFonts w:ascii="Calibri" w:hAnsi="Calibri" w:cs="Arial"/>
                <w:color w:val="000000"/>
              </w:rPr>
            </w:pPr>
            <w:r>
              <w:rPr>
                <w:rFonts w:ascii="Calibri" w:hAnsi="Calibri" w:cs="Arial"/>
                <w:color w:val="000000"/>
              </w:rPr>
              <w:t xml:space="preserve"> 1.837    </w:t>
            </w:r>
          </w:p>
        </w:tc>
        <w:tc>
          <w:tcPr>
            <w:tcW w:w="13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815BC9F" w14:textId="77777777" w:rsidR="00053C43" w:rsidRDefault="00053C43" w:rsidP="00012447">
            <w:pPr>
              <w:jc w:val="right"/>
              <w:rPr>
                <w:rFonts w:ascii="Calibri" w:hAnsi="Calibri" w:cs="Arial"/>
                <w:color w:val="000000"/>
              </w:rPr>
            </w:pPr>
            <w:r>
              <w:rPr>
                <w:rFonts w:ascii="Calibri" w:hAnsi="Calibri" w:cs="Arial"/>
                <w:color w:val="000000"/>
              </w:rPr>
              <w:t>1.786</w:t>
            </w:r>
          </w:p>
        </w:tc>
        <w:tc>
          <w:tcPr>
            <w:tcW w:w="13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4F1F2EE" w14:textId="77777777" w:rsidR="00053C43" w:rsidRDefault="00053C43" w:rsidP="00012447">
            <w:pPr>
              <w:jc w:val="right"/>
              <w:rPr>
                <w:rFonts w:ascii="Calibri" w:hAnsi="Calibri" w:cs="Arial"/>
                <w:color w:val="000000"/>
              </w:rPr>
            </w:pPr>
            <w:r>
              <w:rPr>
                <w:rFonts w:ascii="Calibri" w:hAnsi="Calibri" w:cs="Arial"/>
                <w:color w:val="000000"/>
              </w:rPr>
              <w:t>1.798</w:t>
            </w:r>
          </w:p>
        </w:tc>
        <w:tc>
          <w:tcPr>
            <w:tcW w:w="1308" w:type="dxa"/>
            <w:tcBorders>
              <w:top w:val="single" w:sz="4" w:space="0" w:color="FFFFFF"/>
              <w:left w:val="single" w:sz="4" w:space="0" w:color="FFFFFF"/>
              <w:bottom w:val="single" w:sz="4" w:space="0" w:color="FFFFFF"/>
              <w:right w:val="nil"/>
            </w:tcBorders>
            <w:shd w:val="clear" w:color="B8CCE4" w:fill="B8CCE4"/>
            <w:noWrap/>
            <w:vAlign w:val="bottom"/>
            <w:hideMark/>
          </w:tcPr>
          <w:p w14:paraId="31018621" w14:textId="77777777" w:rsidR="00053C43" w:rsidRDefault="00053C43" w:rsidP="00012447">
            <w:pPr>
              <w:jc w:val="right"/>
              <w:rPr>
                <w:rFonts w:ascii="Calibri" w:hAnsi="Calibri" w:cs="Arial"/>
                <w:color w:val="000000"/>
              </w:rPr>
            </w:pPr>
            <w:r>
              <w:rPr>
                <w:rFonts w:ascii="Calibri" w:hAnsi="Calibri" w:cs="Arial"/>
                <w:color w:val="000000"/>
              </w:rPr>
              <w:t>1.683</w:t>
            </w:r>
          </w:p>
        </w:tc>
      </w:tr>
      <w:tr w:rsidR="00053C43" w14:paraId="0910CA46" w14:textId="77777777" w:rsidTr="00053C43">
        <w:trPr>
          <w:trHeight w:val="320"/>
        </w:trPr>
        <w:tc>
          <w:tcPr>
            <w:tcW w:w="3808" w:type="dxa"/>
            <w:tcBorders>
              <w:top w:val="single" w:sz="4" w:space="0" w:color="FFFFFF"/>
              <w:left w:val="nil"/>
              <w:bottom w:val="single" w:sz="4" w:space="0" w:color="FFFFFF"/>
              <w:right w:val="single" w:sz="4" w:space="0" w:color="FFFFFF"/>
            </w:tcBorders>
            <w:shd w:val="clear" w:color="DCE6F1" w:fill="DCE6F1"/>
            <w:noWrap/>
            <w:vAlign w:val="bottom"/>
            <w:hideMark/>
          </w:tcPr>
          <w:p w14:paraId="264D8990" w14:textId="77777777" w:rsidR="00053C43" w:rsidRDefault="00053C43">
            <w:pPr>
              <w:jc w:val="right"/>
              <w:rPr>
                <w:rFonts w:ascii="Calibri" w:hAnsi="Calibri" w:cs="Arial"/>
                <w:color w:val="000000"/>
              </w:rPr>
            </w:pPr>
            <w:r>
              <w:rPr>
                <w:rFonts w:ascii="Calibri" w:hAnsi="Calibri" w:cs="Arial"/>
                <w:color w:val="000000"/>
              </w:rPr>
              <w:t>Zamana bağlı eksik istihdam</w:t>
            </w:r>
          </w:p>
        </w:tc>
        <w:tc>
          <w:tcPr>
            <w:tcW w:w="154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7A32B96" w14:textId="77777777" w:rsidR="00053C43" w:rsidRDefault="00053C43" w:rsidP="00012447">
            <w:pPr>
              <w:jc w:val="right"/>
              <w:rPr>
                <w:rFonts w:ascii="Calibri" w:hAnsi="Calibri" w:cs="Arial"/>
                <w:color w:val="000000"/>
              </w:rPr>
            </w:pPr>
            <w:r>
              <w:rPr>
                <w:rFonts w:ascii="Calibri" w:hAnsi="Calibri" w:cs="Arial"/>
                <w:color w:val="000000"/>
              </w:rPr>
              <w:t xml:space="preserve"> 712    </w:t>
            </w:r>
          </w:p>
        </w:tc>
        <w:tc>
          <w:tcPr>
            <w:tcW w:w="13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9CBDDE8" w14:textId="77777777" w:rsidR="00053C43" w:rsidRDefault="00053C43" w:rsidP="00012447">
            <w:pPr>
              <w:jc w:val="right"/>
              <w:rPr>
                <w:rFonts w:ascii="Calibri" w:hAnsi="Calibri" w:cs="Arial"/>
                <w:color w:val="000000"/>
              </w:rPr>
            </w:pPr>
            <w:r>
              <w:rPr>
                <w:rFonts w:ascii="Calibri" w:hAnsi="Calibri" w:cs="Arial"/>
                <w:color w:val="000000"/>
              </w:rPr>
              <w:t>532</w:t>
            </w:r>
          </w:p>
        </w:tc>
        <w:tc>
          <w:tcPr>
            <w:tcW w:w="130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D0CBA8A" w14:textId="77777777" w:rsidR="00053C43" w:rsidRDefault="00053C43" w:rsidP="00012447">
            <w:pPr>
              <w:jc w:val="right"/>
              <w:rPr>
                <w:rFonts w:ascii="Calibri" w:hAnsi="Calibri" w:cs="Arial"/>
                <w:color w:val="000000"/>
              </w:rPr>
            </w:pPr>
            <w:r>
              <w:rPr>
                <w:rFonts w:ascii="Calibri" w:hAnsi="Calibri" w:cs="Arial"/>
                <w:color w:val="000000"/>
              </w:rPr>
              <w:t>488</w:t>
            </w:r>
          </w:p>
        </w:tc>
        <w:tc>
          <w:tcPr>
            <w:tcW w:w="1308" w:type="dxa"/>
            <w:tcBorders>
              <w:top w:val="single" w:sz="4" w:space="0" w:color="FFFFFF"/>
              <w:left w:val="single" w:sz="4" w:space="0" w:color="FFFFFF"/>
              <w:bottom w:val="single" w:sz="4" w:space="0" w:color="FFFFFF"/>
              <w:right w:val="nil"/>
            </w:tcBorders>
            <w:shd w:val="clear" w:color="DCE6F1" w:fill="DCE6F1"/>
            <w:noWrap/>
            <w:vAlign w:val="bottom"/>
            <w:hideMark/>
          </w:tcPr>
          <w:p w14:paraId="2C5D0EE2" w14:textId="77777777" w:rsidR="00053C43" w:rsidRDefault="00053C43" w:rsidP="00012447">
            <w:pPr>
              <w:jc w:val="right"/>
              <w:rPr>
                <w:rFonts w:ascii="Calibri" w:hAnsi="Calibri" w:cs="Arial"/>
                <w:color w:val="000000"/>
              </w:rPr>
            </w:pPr>
            <w:r>
              <w:rPr>
                <w:rFonts w:ascii="Calibri" w:hAnsi="Calibri" w:cs="Arial"/>
                <w:color w:val="000000"/>
              </w:rPr>
              <w:t>458</w:t>
            </w:r>
          </w:p>
        </w:tc>
      </w:tr>
      <w:tr w:rsidR="00053C43" w14:paraId="31072D37" w14:textId="77777777" w:rsidTr="00053C43">
        <w:trPr>
          <w:trHeight w:val="320"/>
        </w:trPr>
        <w:tc>
          <w:tcPr>
            <w:tcW w:w="3808" w:type="dxa"/>
            <w:tcBorders>
              <w:top w:val="single" w:sz="4" w:space="0" w:color="FFFFFF"/>
              <w:left w:val="nil"/>
              <w:bottom w:val="single" w:sz="4" w:space="0" w:color="FFFFFF"/>
              <w:right w:val="single" w:sz="4" w:space="0" w:color="FFFFFF"/>
            </w:tcBorders>
            <w:shd w:val="clear" w:color="B8CCE4" w:fill="B8CCE4"/>
            <w:noWrap/>
            <w:vAlign w:val="bottom"/>
            <w:hideMark/>
          </w:tcPr>
          <w:p w14:paraId="642C8E8F" w14:textId="77777777" w:rsidR="00053C43" w:rsidRDefault="00053C43">
            <w:pPr>
              <w:jc w:val="right"/>
              <w:rPr>
                <w:rFonts w:ascii="Calibri" w:hAnsi="Calibri" w:cs="Arial"/>
                <w:color w:val="000000"/>
              </w:rPr>
            </w:pPr>
            <w:r>
              <w:rPr>
                <w:rFonts w:ascii="Calibri" w:hAnsi="Calibri" w:cs="Arial"/>
                <w:color w:val="000000"/>
              </w:rPr>
              <w:t>Mevsimlik çalışanlar</w:t>
            </w:r>
          </w:p>
        </w:tc>
        <w:tc>
          <w:tcPr>
            <w:tcW w:w="154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C65E775" w14:textId="77777777" w:rsidR="00053C43" w:rsidRDefault="00053C43" w:rsidP="00012447">
            <w:pPr>
              <w:jc w:val="right"/>
              <w:rPr>
                <w:rFonts w:ascii="Calibri" w:hAnsi="Calibri" w:cs="Arial"/>
                <w:color w:val="000000"/>
              </w:rPr>
            </w:pPr>
            <w:r>
              <w:rPr>
                <w:rFonts w:ascii="Calibri" w:hAnsi="Calibri" w:cs="Arial"/>
                <w:color w:val="000000"/>
              </w:rPr>
              <w:t xml:space="preserve"> 91    </w:t>
            </w:r>
          </w:p>
        </w:tc>
        <w:tc>
          <w:tcPr>
            <w:tcW w:w="13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C6D2F60" w14:textId="77777777" w:rsidR="00053C43" w:rsidRDefault="00053C43" w:rsidP="00012447">
            <w:pPr>
              <w:jc w:val="right"/>
              <w:rPr>
                <w:rFonts w:ascii="Calibri" w:hAnsi="Calibri" w:cs="Arial"/>
                <w:color w:val="000000"/>
              </w:rPr>
            </w:pPr>
            <w:r>
              <w:rPr>
                <w:rFonts w:ascii="Calibri" w:hAnsi="Calibri" w:cs="Arial"/>
                <w:color w:val="000000"/>
              </w:rPr>
              <w:t>114</w:t>
            </w:r>
          </w:p>
        </w:tc>
        <w:tc>
          <w:tcPr>
            <w:tcW w:w="130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3BF2E5F" w14:textId="77777777" w:rsidR="00053C43" w:rsidRDefault="00053C43" w:rsidP="00012447">
            <w:pPr>
              <w:jc w:val="right"/>
              <w:rPr>
                <w:rFonts w:ascii="Calibri" w:hAnsi="Calibri" w:cs="Arial"/>
                <w:color w:val="000000"/>
              </w:rPr>
            </w:pPr>
            <w:r>
              <w:rPr>
                <w:rFonts w:ascii="Calibri" w:hAnsi="Calibri" w:cs="Arial"/>
                <w:color w:val="000000"/>
              </w:rPr>
              <w:t>89</w:t>
            </w:r>
          </w:p>
        </w:tc>
        <w:tc>
          <w:tcPr>
            <w:tcW w:w="1308" w:type="dxa"/>
            <w:tcBorders>
              <w:top w:val="single" w:sz="4" w:space="0" w:color="FFFFFF"/>
              <w:left w:val="single" w:sz="4" w:space="0" w:color="FFFFFF"/>
              <w:bottom w:val="single" w:sz="4" w:space="0" w:color="FFFFFF"/>
              <w:right w:val="nil"/>
            </w:tcBorders>
            <w:shd w:val="clear" w:color="B8CCE4" w:fill="B8CCE4"/>
            <w:noWrap/>
            <w:vAlign w:val="bottom"/>
            <w:hideMark/>
          </w:tcPr>
          <w:p w14:paraId="6862CAB3" w14:textId="77777777" w:rsidR="00053C43" w:rsidRDefault="00053C43" w:rsidP="00012447">
            <w:pPr>
              <w:jc w:val="right"/>
              <w:rPr>
                <w:rFonts w:ascii="Calibri" w:hAnsi="Calibri" w:cs="Arial"/>
                <w:color w:val="000000"/>
              </w:rPr>
            </w:pPr>
            <w:r>
              <w:rPr>
                <w:rFonts w:ascii="Calibri" w:hAnsi="Calibri" w:cs="Arial"/>
                <w:color w:val="000000"/>
              </w:rPr>
              <w:t>92</w:t>
            </w:r>
          </w:p>
        </w:tc>
      </w:tr>
      <w:tr w:rsidR="00053C43" w14:paraId="7FA0E4C6" w14:textId="77777777" w:rsidTr="00053C43">
        <w:trPr>
          <w:trHeight w:val="320"/>
        </w:trPr>
        <w:tc>
          <w:tcPr>
            <w:tcW w:w="3808" w:type="dxa"/>
            <w:tcBorders>
              <w:top w:val="single" w:sz="12" w:space="0" w:color="FFFFFF"/>
              <w:left w:val="nil"/>
              <w:bottom w:val="nil"/>
              <w:right w:val="single" w:sz="4" w:space="0" w:color="FFFFFF"/>
            </w:tcBorders>
            <w:shd w:val="clear" w:color="4F81BD" w:fill="4F81BD"/>
            <w:noWrap/>
            <w:vAlign w:val="bottom"/>
            <w:hideMark/>
          </w:tcPr>
          <w:p w14:paraId="7B5E57F1" w14:textId="77777777" w:rsidR="00053C43" w:rsidRDefault="00053C43">
            <w:pPr>
              <w:jc w:val="right"/>
              <w:rPr>
                <w:rFonts w:ascii="Calibri" w:hAnsi="Calibri" w:cs="Arial"/>
                <w:b/>
                <w:bCs/>
                <w:color w:val="FFFFFF"/>
              </w:rPr>
            </w:pPr>
            <w:r>
              <w:rPr>
                <w:rFonts w:ascii="Calibri" w:hAnsi="Calibri" w:cs="Arial"/>
                <w:b/>
                <w:bCs/>
                <w:color w:val="FFFFFF"/>
              </w:rPr>
              <w:t>Toplam</w:t>
            </w:r>
          </w:p>
        </w:tc>
        <w:tc>
          <w:tcPr>
            <w:tcW w:w="1548" w:type="dxa"/>
            <w:tcBorders>
              <w:top w:val="single" w:sz="12" w:space="0" w:color="FFFFFF"/>
              <w:left w:val="single" w:sz="4" w:space="0" w:color="FFFFFF"/>
              <w:bottom w:val="nil"/>
              <w:right w:val="single" w:sz="4" w:space="0" w:color="FFFFFF"/>
            </w:tcBorders>
            <w:shd w:val="clear" w:color="4F81BD" w:fill="4F81BD"/>
            <w:noWrap/>
            <w:vAlign w:val="bottom"/>
            <w:hideMark/>
          </w:tcPr>
          <w:p w14:paraId="6D60A4E5" w14:textId="77777777" w:rsidR="00053C43" w:rsidRDefault="00053C43" w:rsidP="00012447">
            <w:pPr>
              <w:jc w:val="right"/>
              <w:rPr>
                <w:rFonts w:ascii="Calibri" w:hAnsi="Calibri" w:cs="Arial"/>
                <w:b/>
                <w:bCs/>
                <w:color w:val="FFFFFF"/>
              </w:rPr>
            </w:pPr>
            <w:r>
              <w:rPr>
                <w:rFonts w:ascii="Calibri" w:hAnsi="Calibri" w:cs="Arial"/>
                <w:b/>
                <w:bCs/>
                <w:color w:val="FFFFFF"/>
              </w:rPr>
              <w:t xml:space="preserve"> 6.041    </w:t>
            </w:r>
          </w:p>
        </w:tc>
        <w:tc>
          <w:tcPr>
            <w:tcW w:w="1308" w:type="dxa"/>
            <w:tcBorders>
              <w:top w:val="single" w:sz="12" w:space="0" w:color="FFFFFF"/>
              <w:left w:val="single" w:sz="4" w:space="0" w:color="FFFFFF"/>
              <w:bottom w:val="nil"/>
              <w:right w:val="single" w:sz="4" w:space="0" w:color="FFFFFF"/>
            </w:tcBorders>
            <w:shd w:val="clear" w:color="4F81BD" w:fill="4F81BD"/>
            <w:noWrap/>
            <w:vAlign w:val="bottom"/>
            <w:hideMark/>
          </w:tcPr>
          <w:p w14:paraId="2FA2D835" w14:textId="77777777" w:rsidR="00053C43" w:rsidRDefault="00053C43" w:rsidP="00012447">
            <w:pPr>
              <w:jc w:val="right"/>
              <w:rPr>
                <w:rFonts w:ascii="Calibri" w:hAnsi="Calibri" w:cs="Arial"/>
                <w:b/>
                <w:bCs/>
                <w:color w:val="FFFFFF"/>
              </w:rPr>
            </w:pPr>
            <w:r>
              <w:rPr>
                <w:rFonts w:ascii="Calibri" w:hAnsi="Calibri" w:cs="Arial"/>
                <w:b/>
                <w:bCs/>
                <w:color w:val="FFFFFF"/>
              </w:rPr>
              <w:t xml:space="preserve"> 6.165    </w:t>
            </w:r>
          </w:p>
        </w:tc>
        <w:tc>
          <w:tcPr>
            <w:tcW w:w="1308" w:type="dxa"/>
            <w:tcBorders>
              <w:top w:val="single" w:sz="12" w:space="0" w:color="FFFFFF"/>
              <w:left w:val="single" w:sz="4" w:space="0" w:color="FFFFFF"/>
              <w:bottom w:val="nil"/>
              <w:right w:val="single" w:sz="4" w:space="0" w:color="FFFFFF"/>
            </w:tcBorders>
            <w:shd w:val="clear" w:color="4F81BD" w:fill="4F81BD"/>
            <w:noWrap/>
            <w:vAlign w:val="bottom"/>
            <w:hideMark/>
          </w:tcPr>
          <w:p w14:paraId="154D3C34" w14:textId="77777777" w:rsidR="00053C43" w:rsidRDefault="00053C43" w:rsidP="00012447">
            <w:pPr>
              <w:jc w:val="right"/>
              <w:rPr>
                <w:rFonts w:ascii="Calibri" w:hAnsi="Calibri" w:cs="Arial"/>
                <w:b/>
                <w:bCs/>
                <w:color w:val="FFFFFF"/>
              </w:rPr>
            </w:pPr>
            <w:r>
              <w:rPr>
                <w:rFonts w:ascii="Calibri" w:hAnsi="Calibri" w:cs="Arial"/>
                <w:b/>
                <w:bCs/>
                <w:color w:val="FFFFFF"/>
              </w:rPr>
              <w:t xml:space="preserve"> 6.033    </w:t>
            </w:r>
          </w:p>
        </w:tc>
        <w:tc>
          <w:tcPr>
            <w:tcW w:w="1308" w:type="dxa"/>
            <w:tcBorders>
              <w:top w:val="single" w:sz="12" w:space="0" w:color="FFFFFF"/>
              <w:left w:val="single" w:sz="4" w:space="0" w:color="FFFFFF"/>
              <w:bottom w:val="nil"/>
              <w:right w:val="nil"/>
            </w:tcBorders>
            <w:shd w:val="clear" w:color="4F81BD" w:fill="4F81BD"/>
            <w:noWrap/>
            <w:vAlign w:val="bottom"/>
            <w:hideMark/>
          </w:tcPr>
          <w:p w14:paraId="4F0B4D4A" w14:textId="77777777" w:rsidR="00053C43" w:rsidRDefault="00053C43" w:rsidP="00012447">
            <w:pPr>
              <w:jc w:val="right"/>
              <w:rPr>
                <w:rFonts w:ascii="Calibri" w:hAnsi="Calibri" w:cs="Arial"/>
                <w:b/>
                <w:bCs/>
                <w:color w:val="FFFFFF"/>
              </w:rPr>
            </w:pPr>
            <w:r>
              <w:rPr>
                <w:rFonts w:ascii="Calibri" w:hAnsi="Calibri" w:cs="Arial"/>
                <w:b/>
                <w:bCs/>
                <w:color w:val="FFFFFF"/>
              </w:rPr>
              <w:t>6.525</w:t>
            </w:r>
          </w:p>
        </w:tc>
      </w:tr>
    </w:tbl>
    <w:p w14:paraId="0A8C8441" w14:textId="77777777" w:rsidR="00053C43" w:rsidRDefault="00053C43" w:rsidP="000C7234">
      <w:pPr>
        <w:pStyle w:val="OrtaKlavuz1-Vurgu21"/>
        <w:rPr>
          <w:sz w:val="18"/>
          <w:szCs w:val="18"/>
        </w:rPr>
      </w:pPr>
    </w:p>
    <w:p w14:paraId="173B47EF" w14:textId="333187A2" w:rsidR="000D43B2" w:rsidRDefault="000D43B2" w:rsidP="000D43B2">
      <w:pPr>
        <w:rPr>
          <w:rFonts w:asciiTheme="minorHAnsi" w:hAnsiTheme="minorHAnsi"/>
          <w:sz w:val="22"/>
          <w:szCs w:val="22"/>
        </w:rPr>
      </w:pPr>
      <w:r w:rsidRPr="000D43B2">
        <w:rPr>
          <w:rFonts w:asciiTheme="minorHAnsi" w:hAnsiTheme="minorHAnsi"/>
          <w:sz w:val="22"/>
          <w:szCs w:val="22"/>
        </w:rPr>
        <w:t xml:space="preserve">TÜİK’in açıkladığı resmi işsizlik oranlarına göre işsizlik bu dönemde de artmaya devam etti. İşsiz sayısı 1 yılda 609 bin kişi arttı. Mart 2012 döneminde </w:t>
      </w:r>
      <w:r w:rsidR="003650BD">
        <w:rPr>
          <w:rFonts w:asciiTheme="minorHAnsi" w:hAnsiTheme="minorHAnsi"/>
          <w:sz w:val="22"/>
          <w:szCs w:val="22"/>
        </w:rPr>
        <w:t>9,2 olarak hesaplanan</w:t>
      </w:r>
      <w:bookmarkStart w:id="3" w:name="_GoBack"/>
      <w:bookmarkEnd w:id="3"/>
      <w:r w:rsidR="003650BD">
        <w:rPr>
          <w:rFonts w:asciiTheme="minorHAnsi" w:hAnsiTheme="minorHAnsi"/>
          <w:sz w:val="22"/>
          <w:szCs w:val="22"/>
        </w:rPr>
        <w:t xml:space="preserve"> </w:t>
      </w:r>
      <w:r w:rsidRPr="000D43B2">
        <w:rPr>
          <w:rFonts w:asciiTheme="minorHAnsi" w:hAnsiTheme="minorHAnsi"/>
          <w:sz w:val="22"/>
          <w:szCs w:val="22"/>
        </w:rPr>
        <w:t xml:space="preserve">işsizlik oranı </w:t>
      </w:r>
      <w:r w:rsidR="005236BC">
        <w:rPr>
          <w:rFonts w:asciiTheme="minorHAnsi" w:hAnsiTheme="minorHAnsi"/>
          <w:sz w:val="22"/>
          <w:szCs w:val="22"/>
        </w:rPr>
        <w:t>Mart 2017 döneminde 11,7’ye yükseldi</w:t>
      </w:r>
      <w:r w:rsidRPr="000D43B2">
        <w:rPr>
          <w:rFonts w:asciiTheme="minorHAnsi" w:hAnsiTheme="minorHAnsi"/>
          <w:sz w:val="22"/>
          <w:szCs w:val="22"/>
        </w:rPr>
        <w:t>.</w:t>
      </w:r>
      <w:r w:rsidR="00B44681">
        <w:rPr>
          <w:rFonts w:asciiTheme="minorHAnsi" w:hAnsiTheme="minorHAnsi"/>
          <w:sz w:val="22"/>
          <w:szCs w:val="22"/>
        </w:rPr>
        <w:t xml:space="preserve"> (Grafik 1)</w:t>
      </w:r>
    </w:p>
    <w:p w14:paraId="702BF3B8" w14:textId="77777777" w:rsidR="000D43B2" w:rsidRPr="000D43B2" w:rsidRDefault="000D43B2" w:rsidP="000D43B2">
      <w:pPr>
        <w:rPr>
          <w:rFonts w:asciiTheme="minorHAnsi" w:hAnsiTheme="minorHAnsi"/>
          <w:sz w:val="22"/>
          <w:szCs w:val="22"/>
        </w:rPr>
      </w:pPr>
    </w:p>
    <w:p w14:paraId="2D26A597" w14:textId="7176C849" w:rsidR="0032258E" w:rsidRDefault="00205164" w:rsidP="00737B98">
      <w:pPr>
        <w:pStyle w:val="Balk3"/>
      </w:pPr>
      <w:r>
        <w:t xml:space="preserve">Grafik </w:t>
      </w:r>
      <w:r w:rsidR="0029407F">
        <w:t>1</w:t>
      </w:r>
      <w:r w:rsidR="005159CD" w:rsidRPr="006A7BE8">
        <w:t xml:space="preserve">: </w:t>
      </w:r>
      <w:r w:rsidR="005159CD" w:rsidRPr="006A7BE8">
        <w:rPr>
          <w:rFonts w:eastAsia="Calibri" w:cs="Calibri"/>
        </w:rPr>
        <w:t>İ</w:t>
      </w:r>
      <w:r w:rsidR="005159CD" w:rsidRPr="006A7BE8">
        <w:t>şsizlik Oranları (</w:t>
      </w:r>
      <w:r w:rsidR="0089471E">
        <w:rPr>
          <w:lang w:val="tr-TR"/>
        </w:rPr>
        <w:t>Mart</w:t>
      </w:r>
      <w:r w:rsidR="006E3F94">
        <w:rPr>
          <w:lang w:val="tr-TR"/>
        </w:rPr>
        <w:t xml:space="preserve"> </w:t>
      </w:r>
      <w:r w:rsidR="0028413E">
        <w:rPr>
          <w:lang w:val="tr-TR"/>
        </w:rPr>
        <w:t>2008-</w:t>
      </w:r>
      <w:r w:rsidR="0029407F">
        <w:rPr>
          <w:lang w:val="tr-TR"/>
        </w:rPr>
        <w:t xml:space="preserve">Mart </w:t>
      </w:r>
      <w:r w:rsidR="0089471E">
        <w:t>2017</w:t>
      </w:r>
      <w:r w:rsidR="005159CD" w:rsidRPr="006A7BE8">
        <w:t>)</w:t>
      </w:r>
    </w:p>
    <w:p w14:paraId="727CCBA0" w14:textId="77777777" w:rsidR="009B0F5D" w:rsidRPr="009B0F5D" w:rsidRDefault="009B0F5D" w:rsidP="009B0F5D">
      <w:pPr>
        <w:rPr>
          <w:lang w:val="x-none" w:eastAsia="x-none"/>
        </w:rPr>
      </w:pPr>
    </w:p>
    <w:p w14:paraId="347A2B54" w14:textId="59A424D9" w:rsidR="008C5B82" w:rsidRDefault="0024531E" w:rsidP="00CA42BC">
      <w:pPr>
        <w:ind w:left="-426" w:right="-804" w:hanging="141"/>
        <w:jc w:val="both"/>
        <w:rPr>
          <w:noProof/>
        </w:rPr>
      </w:pPr>
      <w:r>
        <w:rPr>
          <w:noProof/>
        </w:rPr>
        <w:t xml:space="preserve">                 </w:t>
      </w:r>
      <w:r>
        <w:rPr>
          <w:noProof/>
        </w:rPr>
        <w:drawing>
          <wp:inline distT="0" distB="0" distL="0" distR="0" wp14:anchorId="09267CDD" wp14:editId="3B5CB842">
            <wp:extent cx="4886404" cy="3556246"/>
            <wp:effectExtent l="0" t="0" r="1587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DF7B33" w14:textId="77777777" w:rsidR="004517EC" w:rsidRDefault="004517EC" w:rsidP="004517EC">
      <w:pPr>
        <w:rPr>
          <w:noProof/>
        </w:rPr>
      </w:pPr>
    </w:p>
    <w:p w14:paraId="0FAA6100" w14:textId="77777777" w:rsidR="0029407F" w:rsidRPr="004517EC" w:rsidRDefault="0029407F" w:rsidP="004517EC">
      <w:pPr>
        <w:jc w:val="both"/>
        <w:rPr>
          <w:rFonts w:asciiTheme="minorHAnsi" w:hAnsiTheme="minorHAnsi"/>
          <w:sz w:val="22"/>
          <w:szCs w:val="22"/>
        </w:rPr>
      </w:pPr>
      <w:r w:rsidRPr="004517EC">
        <w:rPr>
          <w:rFonts w:asciiTheme="minorHAnsi" w:hAnsiTheme="minorHAnsi"/>
          <w:sz w:val="22"/>
          <w:szCs w:val="22"/>
        </w:rPr>
        <w:t xml:space="preserve">Mart 2016 döneminde tarım dışı işsizlik oranı bir önceki yılın aynı ayına göre 1,9 puan artarak yüzde 13,8 olarak gerçekleşti. Tarım dışı kadın işsizliği ise 3 puanlık bir artışla yüzde 18,4 olarak hesaplandı.  Tarım dışı genç işsizliği ise 4,9 puanlık bir artışla yüzde 24’e yükselirken, tarım dışı </w:t>
      </w:r>
      <w:r w:rsidRPr="004517EC">
        <w:rPr>
          <w:rFonts w:asciiTheme="minorHAnsi" w:hAnsiTheme="minorHAnsi"/>
          <w:sz w:val="22"/>
          <w:szCs w:val="22"/>
        </w:rPr>
        <w:lastRenderedPageBreak/>
        <w:t>genç kadın işsizliği 6,3 puan artarak yüzde 29,2 olarak gerçekleşti. En büyük yükseliş tarım dışı genç kadın işsizliğinde yaşandı. (Grafik 2)</w:t>
      </w:r>
    </w:p>
    <w:p w14:paraId="279B6625" w14:textId="77777777" w:rsidR="0029407F" w:rsidRPr="00535C2D" w:rsidRDefault="0029407F" w:rsidP="00535C2D">
      <w:pPr>
        <w:ind w:left="-426" w:right="-804" w:hanging="141"/>
        <w:jc w:val="both"/>
        <w:rPr>
          <w:noProof/>
        </w:rPr>
      </w:pPr>
    </w:p>
    <w:p w14:paraId="30812C63" w14:textId="7F6E8E13" w:rsidR="005D32B8" w:rsidRDefault="007A2ED4" w:rsidP="00EF3D30">
      <w:pPr>
        <w:pStyle w:val="Balk3"/>
      </w:pPr>
      <w:r>
        <w:t>Grafik</w:t>
      </w:r>
      <w:r w:rsidR="0029407F">
        <w:t xml:space="preserve"> 2</w:t>
      </w:r>
      <w:r>
        <w:t xml:space="preserve">: </w:t>
      </w:r>
      <w:r w:rsidR="005D32B8">
        <w:t xml:space="preserve">İşsizlik Türlerine Göre Artış </w:t>
      </w:r>
      <w:r w:rsidR="0089471E">
        <w:t>Mart</w:t>
      </w:r>
      <w:r w:rsidR="005D32B8">
        <w:t xml:space="preserve"> 2014-2016</w:t>
      </w:r>
    </w:p>
    <w:p w14:paraId="3908CD8D" w14:textId="2C21C403" w:rsidR="00017D98" w:rsidRDefault="00535C2D" w:rsidP="006B792C">
      <w:r>
        <w:rPr>
          <w:noProof/>
        </w:rPr>
        <w:drawing>
          <wp:inline distT="0" distB="0" distL="0" distR="0" wp14:anchorId="266975EB" wp14:editId="668776A7">
            <wp:extent cx="6286157" cy="4038081"/>
            <wp:effectExtent l="50800" t="76200" r="64135" b="5143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83C840" w14:textId="6A56D8EC" w:rsidR="000D43B2" w:rsidRPr="00012447" w:rsidRDefault="00D81A64" w:rsidP="00012447">
      <w:pPr>
        <w:pStyle w:val="Balk1"/>
        <w:tabs>
          <w:tab w:val="center" w:pos="4134"/>
        </w:tabs>
        <w:rPr>
          <w:i w:val="0"/>
          <w:sz w:val="24"/>
          <w:szCs w:val="24"/>
        </w:rPr>
      </w:pPr>
      <w:r w:rsidRPr="002B7B8C">
        <w:rPr>
          <w:i w:val="0"/>
          <w:sz w:val="24"/>
          <w:szCs w:val="24"/>
        </w:rPr>
        <w:tab/>
      </w:r>
      <w:r w:rsidR="0029407F">
        <w:rPr>
          <w:i w:val="0"/>
          <w:sz w:val="24"/>
          <w:szCs w:val="24"/>
        </w:rPr>
        <w:t>Kadın ve Genç İşsizliği Hızla Yükseliyor</w:t>
      </w:r>
    </w:p>
    <w:p w14:paraId="5FB9867A" w14:textId="77777777" w:rsidR="00012447" w:rsidRDefault="00012447" w:rsidP="000D43B2">
      <w:pPr>
        <w:jc w:val="both"/>
        <w:rPr>
          <w:rFonts w:asciiTheme="minorHAnsi" w:hAnsiTheme="minorHAnsi"/>
          <w:sz w:val="22"/>
          <w:szCs w:val="22"/>
        </w:rPr>
      </w:pPr>
    </w:p>
    <w:p w14:paraId="5BDF2603" w14:textId="08AC81B9" w:rsidR="00F951F2" w:rsidRDefault="00114446" w:rsidP="000D43B2">
      <w:pPr>
        <w:jc w:val="both"/>
        <w:rPr>
          <w:rFonts w:asciiTheme="minorHAnsi" w:hAnsiTheme="minorHAnsi"/>
          <w:sz w:val="22"/>
          <w:szCs w:val="22"/>
        </w:rPr>
      </w:pPr>
      <w:r>
        <w:rPr>
          <w:rFonts w:asciiTheme="minorHAnsi" w:hAnsiTheme="minorHAnsi"/>
          <w:sz w:val="22"/>
          <w:szCs w:val="22"/>
        </w:rPr>
        <w:t>TÜİK tarafından yapılan Hane Halkı İşgücü Anketi sonuçlarında kadın işsizliğini sorununu oranlarla görmek mümkün. Standart işsizlik oranı işsizlik oranı işsizliğin bütün boyutlarıyla anlaşılması için yeterli olmamaktadır. Bu işs</w:t>
      </w:r>
      <w:r w:rsidR="00B42C12">
        <w:rPr>
          <w:rFonts w:asciiTheme="minorHAnsi" w:hAnsiTheme="minorHAnsi"/>
          <w:sz w:val="22"/>
          <w:szCs w:val="22"/>
        </w:rPr>
        <w:t xml:space="preserve">izlik oranı tarım ve tarım dışı, cinsiyet ve yaş farkı gözetmeksizin ortalama işsizliği yansıtıyor. Oysa işsizlik kadınlarda ve gençlerde çok daha yüksek seyrediyor. </w:t>
      </w:r>
    </w:p>
    <w:p w14:paraId="1AC22F76" w14:textId="77777777" w:rsidR="00F951F2" w:rsidRDefault="00F951F2" w:rsidP="000D43B2">
      <w:pPr>
        <w:jc w:val="both"/>
        <w:rPr>
          <w:rFonts w:asciiTheme="minorHAnsi" w:hAnsiTheme="minorHAnsi"/>
          <w:sz w:val="22"/>
          <w:szCs w:val="22"/>
        </w:rPr>
      </w:pPr>
    </w:p>
    <w:p w14:paraId="4B567F6C" w14:textId="67FBEDB0" w:rsidR="000D43B2" w:rsidRDefault="000D43B2" w:rsidP="000D43B2">
      <w:pPr>
        <w:jc w:val="both"/>
        <w:rPr>
          <w:rFonts w:asciiTheme="minorHAnsi" w:hAnsiTheme="minorHAnsi"/>
          <w:sz w:val="22"/>
          <w:szCs w:val="22"/>
        </w:rPr>
      </w:pPr>
      <w:r w:rsidRPr="000D43B2">
        <w:rPr>
          <w:rFonts w:asciiTheme="minorHAnsi" w:hAnsiTheme="minorHAnsi"/>
          <w:sz w:val="22"/>
          <w:szCs w:val="22"/>
        </w:rPr>
        <w:t>Kadın ve genç işsizlik türlerinin tamamında gerçekleşen yükseliş, en çok genç kadın işsizliğinde görüldü. 2014 yılında yüzde 18,8 olan genç kadın işsizliği 6,2 puan artış göstererek yüzde 25’e yükseldi</w:t>
      </w:r>
      <w:r>
        <w:rPr>
          <w:rFonts w:asciiTheme="minorHAnsi" w:hAnsiTheme="minorHAnsi"/>
          <w:sz w:val="22"/>
          <w:szCs w:val="22"/>
        </w:rPr>
        <w:t xml:space="preserve"> (Grafik 3)</w:t>
      </w:r>
      <w:r w:rsidRPr="000D43B2">
        <w:rPr>
          <w:rFonts w:asciiTheme="minorHAnsi" w:hAnsiTheme="minorHAnsi"/>
          <w:sz w:val="22"/>
          <w:szCs w:val="22"/>
        </w:rPr>
        <w:t xml:space="preserve">. </w:t>
      </w:r>
    </w:p>
    <w:p w14:paraId="69AEB298" w14:textId="77777777" w:rsidR="00012447" w:rsidRDefault="00012447" w:rsidP="000D43B2">
      <w:pPr>
        <w:jc w:val="both"/>
        <w:rPr>
          <w:rFonts w:asciiTheme="minorHAnsi" w:hAnsiTheme="minorHAnsi"/>
          <w:sz w:val="22"/>
          <w:szCs w:val="22"/>
        </w:rPr>
      </w:pPr>
    </w:p>
    <w:p w14:paraId="073A396C" w14:textId="77777777" w:rsidR="00012447" w:rsidRDefault="00012447" w:rsidP="00012447">
      <w:pPr>
        <w:jc w:val="both"/>
        <w:rPr>
          <w:rFonts w:asciiTheme="minorHAnsi" w:hAnsiTheme="minorHAnsi"/>
          <w:sz w:val="22"/>
          <w:szCs w:val="22"/>
        </w:rPr>
      </w:pPr>
      <w:r w:rsidRPr="000D43B2">
        <w:rPr>
          <w:rFonts w:asciiTheme="minorHAnsi" w:hAnsiTheme="minorHAnsi"/>
          <w:sz w:val="22"/>
          <w:szCs w:val="22"/>
        </w:rPr>
        <w:t xml:space="preserve">Özellikle kentsel kadınlarda yoğunlaşan işsizlik oranları bu dönemde de artış eğilimi göstermektedir. Mart 2014 döneminde 23,4 olan kentsel kadın işsizliği Mart 2017 döneminde 5,8 puan artarak 29,2’ye yükseldi. </w:t>
      </w:r>
    </w:p>
    <w:p w14:paraId="6B68D088" w14:textId="77777777" w:rsidR="00012447" w:rsidRDefault="00012447" w:rsidP="00012447">
      <w:pPr>
        <w:jc w:val="both"/>
        <w:rPr>
          <w:rFonts w:asciiTheme="minorHAnsi" w:hAnsiTheme="minorHAnsi"/>
          <w:sz w:val="22"/>
          <w:szCs w:val="22"/>
        </w:rPr>
      </w:pPr>
    </w:p>
    <w:p w14:paraId="2F14E5EC" w14:textId="77777777" w:rsidR="00012447" w:rsidRDefault="00012447" w:rsidP="00012447">
      <w:pPr>
        <w:jc w:val="both"/>
        <w:rPr>
          <w:rFonts w:asciiTheme="minorHAnsi" w:hAnsiTheme="minorHAnsi"/>
          <w:sz w:val="22"/>
          <w:szCs w:val="22"/>
        </w:rPr>
      </w:pPr>
    </w:p>
    <w:p w14:paraId="4FC55398" w14:textId="77777777" w:rsidR="00012447" w:rsidRPr="000D43B2" w:rsidRDefault="00012447" w:rsidP="00012447">
      <w:pPr>
        <w:jc w:val="both"/>
        <w:rPr>
          <w:rFonts w:asciiTheme="minorHAnsi" w:hAnsiTheme="minorHAnsi"/>
          <w:i/>
          <w:sz w:val="22"/>
          <w:szCs w:val="22"/>
        </w:rPr>
      </w:pPr>
    </w:p>
    <w:p w14:paraId="11F06DCD" w14:textId="77777777" w:rsidR="002F47A4" w:rsidRDefault="002F47A4" w:rsidP="007B76AA">
      <w:pPr>
        <w:rPr>
          <w:rFonts w:asciiTheme="minorHAnsi" w:hAnsiTheme="minorHAnsi"/>
          <w:lang w:val="x-none" w:eastAsia="x-none"/>
        </w:rPr>
      </w:pPr>
    </w:p>
    <w:p w14:paraId="4FB111B0" w14:textId="77777777" w:rsidR="002F47A4" w:rsidRPr="007B76AA" w:rsidRDefault="002F47A4" w:rsidP="007B76AA">
      <w:pPr>
        <w:rPr>
          <w:lang w:val="x-none" w:eastAsia="x-none"/>
        </w:rPr>
      </w:pPr>
    </w:p>
    <w:p w14:paraId="3D5F99DD" w14:textId="0E2D4A89" w:rsidR="007B76AA" w:rsidRDefault="007B76AA" w:rsidP="007B76AA">
      <w:pPr>
        <w:pStyle w:val="Balk3"/>
        <w:pBdr>
          <w:left w:val="single" w:sz="48" w:space="0" w:color="C0504D"/>
        </w:pBdr>
        <w:ind w:left="0"/>
      </w:pPr>
      <w:r>
        <w:t xml:space="preserve">Grafik </w:t>
      </w:r>
      <w:r w:rsidR="0029407F">
        <w:t>3</w:t>
      </w:r>
      <w:r>
        <w:t>: Kadın ve Genç İşsiz Oranları  (2014 -2017)</w:t>
      </w:r>
    </w:p>
    <w:p w14:paraId="179E997D" w14:textId="719E93C1" w:rsidR="007B76AA" w:rsidRDefault="00205164" w:rsidP="007B76AA">
      <w:pPr>
        <w:rPr>
          <w:lang w:val="x-none" w:eastAsia="x-none"/>
        </w:rPr>
      </w:pPr>
      <w:r>
        <w:rPr>
          <w:noProof/>
        </w:rPr>
        <w:drawing>
          <wp:inline distT="0" distB="0" distL="0" distR="0" wp14:anchorId="6B973EC8" wp14:editId="35A0FD47">
            <wp:extent cx="4739005" cy="2623097"/>
            <wp:effectExtent l="0" t="0" r="10795" b="1905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314E4C" w14:textId="77777777" w:rsidR="000D43B2" w:rsidRDefault="000D43B2" w:rsidP="006E3F94">
      <w:pPr>
        <w:jc w:val="both"/>
      </w:pPr>
    </w:p>
    <w:p w14:paraId="60D202B9" w14:textId="4643BC62" w:rsidR="0029407F" w:rsidRPr="005C6DAA" w:rsidRDefault="0029407F" w:rsidP="0029407F">
      <w:pPr>
        <w:pStyle w:val="Balk1"/>
        <w:rPr>
          <w:i w:val="0"/>
          <w:sz w:val="24"/>
          <w:szCs w:val="24"/>
        </w:rPr>
      </w:pPr>
      <w:r>
        <w:rPr>
          <w:i w:val="0"/>
          <w:sz w:val="24"/>
          <w:szCs w:val="24"/>
        </w:rPr>
        <w:t>İstihdam Artışı Yetersiz</w:t>
      </w:r>
      <w:r w:rsidR="00ED1254">
        <w:rPr>
          <w:i w:val="0"/>
          <w:sz w:val="24"/>
          <w:szCs w:val="24"/>
        </w:rPr>
        <w:t xml:space="preserve"> Ka</w:t>
      </w:r>
      <w:r w:rsidR="00012447">
        <w:rPr>
          <w:i w:val="0"/>
          <w:sz w:val="24"/>
          <w:szCs w:val="24"/>
        </w:rPr>
        <w:t>ldı</w:t>
      </w:r>
      <w:r w:rsidR="006B792C">
        <w:rPr>
          <w:i w:val="0"/>
          <w:sz w:val="24"/>
          <w:szCs w:val="24"/>
        </w:rPr>
        <w:t>, Teşvikler Çözüm Olmadı</w:t>
      </w:r>
    </w:p>
    <w:p w14:paraId="32472999" w14:textId="77777777" w:rsidR="000D43B2" w:rsidRDefault="000D43B2" w:rsidP="006E3F94">
      <w:pPr>
        <w:jc w:val="both"/>
      </w:pPr>
    </w:p>
    <w:p w14:paraId="3BDA2E1F" w14:textId="56B7E5E9" w:rsidR="0029407F" w:rsidRDefault="00993DE8" w:rsidP="006E3F94">
      <w:pPr>
        <w:jc w:val="both"/>
        <w:rPr>
          <w:rFonts w:asciiTheme="minorHAnsi" w:hAnsiTheme="minorHAnsi"/>
          <w:sz w:val="22"/>
          <w:szCs w:val="22"/>
        </w:rPr>
      </w:pPr>
      <w:r w:rsidRPr="000D43B2">
        <w:rPr>
          <w:rFonts w:asciiTheme="minorHAnsi" w:hAnsiTheme="minorHAnsi"/>
          <w:sz w:val="22"/>
          <w:szCs w:val="22"/>
        </w:rPr>
        <w:t>İstihdam seferberliği iddialarına ve yoğun istihdam teşviklerine rağmen son bir yılda yaşanan istihdam artışı 496 bin ile sınırlı kaldı. Buna karşılık son bir yıl içinde işsiz sayısı ise 619 bin arttı</w:t>
      </w:r>
      <w:r w:rsidR="000D43B2">
        <w:rPr>
          <w:rFonts w:asciiTheme="minorHAnsi" w:hAnsiTheme="minorHAnsi"/>
          <w:sz w:val="22"/>
          <w:szCs w:val="22"/>
        </w:rPr>
        <w:t xml:space="preserve"> (Grafik 4)</w:t>
      </w:r>
      <w:r w:rsidRPr="000D43B2">
        <w:rPr>
          <w:rFonts w:asciiTheme="minorHAnsi" w:hAnsiTheme="minorHAnsi"/>
          <w:sz w:val="22"/>
          <w:szCs w:val="22"/>
        </w:rPr>
        <w:t xml:space="preserve">. </w:t>
      </w:r>
    </w:p>
    <w:p w14:paraId="6F13A081" w14:textId="77777777" w:rsidR="000D43B2" w:rsidRPr="000D43B2" w:rsidRDefault="000D43B2" w:rsidP="006E3F94">
      <w:pPr>
        <w:jc w:val="both"/>
        <w:rPr>
          <w:rFonts w:asciiTheme="minorHAnsi" w:hAnsiTheme="minorHAnsi"/>
          <w:sz w:val="22"/>
          <w:szCs w:val="22"/>
        </w:rPr>
      </w:pPr>
    </w:p>
    <w:p w14:paraId="1A6EF4A9" w14:textId="556AE521" w:rsidR="00F07B85" w:rsidRDefault="00F07B85" w:rsidP="00F07B85">
      <w:pPr>
        <w:pStyle w:val="Balk3"/>
        <w:pBdr>
          <w:left w:val="single" w:sz="48" w:space="0" w:color="C0504D"/>
        </w:pBdr>
        <w:ind w:left="0"/>
      </w:pPr>
      <w:r>
        <w:t xml:space="preserve">Grafik </w:t>
      </w:r>
      <w:r w:rsidR="000D43B2">
        <w:t>4</w:t>
      </w:r>
      <w:r>
        <w:t>: İstihdam ve İşsizlik Artışı (Mart 2016-Mart 2017)</w:t>
      </w:r>
    </w:p>
    <w:p w14:paraId="335E6C8B" w14:textId="77777777" w:rsidR="00F07B85" w:rsidRDefault="00F07B85" w:rsidP="006E3F94">
      <w:pPr>
        <w:jc w:val="both"/>
        <w:rPr>
          <w:i/>
        </w:rPr>
      </w:pPr>
    </w:p>
    <w:p w14:paraId="78E13917" w14:textId="1D1829FF" w:rsidR="00F07B85" w:rsidRDefault="00F07B85" w:rsidP="006E3F94">
      <w:pPr>
        <w:jc w:val="both"/>
        <w:rPr>
          <w:i/>
        </w:rPr>
      </w:pPr>
      <w:r>
        <w:rPr>
          <w:noProof/>
        </w:rPr>
        <w:drawing>
          <wp:inline distT="0" distB="0" distL="0" distR="0" wp14:anchorId="430FEF8E" wp14:editId="71FF70C2">
            <wp:extent cx="4167505" cy="2402840"/>
            <wp:effectExtent l="0" t="0" r="23495" b="1016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21D11F" w14:textId="77777777" w:rsidR="00EF1732" w:rsidRPr="00EF1732" w:rsidRDefault="00EF1732" w:rsidP="006E3F94">
      <w:pPr>
        <w:jc w:val="both"/>
      </w:pPr>
    </w:p>
    <w:p w14:paraId="4F46C540" w14:textId="65C1CBE4" w:rsidR="00EF1732" w:rsidRDefault="00EF1732" w:rsidP="006E3F94">
      <w:pPr>
        <w:jc w:val="both"/>
        <w:rPr>
          <w:rFonts w:asciiTheme="minorHAnsi" w:hAnsiTheme="minorHAnsi"/>
        </w:rPr>
      </w:pPr>
      <w:r w:rsidRPr="000D43B2">
        <w:rPr>
          <w:rFonts w:asciiTheme="minorHAnsi" w:hAnsiTheme="minorHAnsi"/>
        </w:rPr>
        <w:t>İstihdam artışı içinde ücretli istihdam artışı ise 309 bin ile sınırlı kaldı. İstidam artışı imalat sanayiinde 36 bin ile sınırlı kalırken, artışın en büyük bölümün hizmet sektöründe gerçekleştiği görüldü. Kamu hizmetlerinde 41 bin kişilik, eğitimde ise 12 bin kişilik azalma yaşandı</w:t>
      </w:r>
      <w:r w:rsidR="000D43B2">
        <w:rPr>
          <w:rFonts w:asciiTheme="minorHAnsi" w:hAnsiTheme="minorHAnsi"/>
        </w:rPr>
        <w:t xml:space="preserve"> (Tablo 2)</w:t>
      </w:r>
      <w:r w:rsidRPr="000D43B2">
        <w:rPr>
          <w:rFonts w:asciiTheme="minorHAnsi" w:hAnsiTheme="minorHAnsi"/>
        </w:rPr>
        <w:t>.</w:t>
      </w:r>
    </w:p>
    <w:p w14:paraId="272508BA" w14:textId="77777777" w:rsidR="002F47A4" w:rsidRPr="000D43B2" w:rsidRDefault="002F47A4" w:rsidP="006E3F94">
      <w:pPr>
        <w:jc w:val="both"/>
        <w:rPr>
          <w:rFonts w:asciiTheme="minorHAnsi" w:hAnsiTheme="minorHAnsi"/>
        </w:rPr>
      </w:pPr>
    </w:p>
    <w:p w14:paraId="690A0010" w14:textId="77777777" w:rsidR="00EF1732" w:rsidRDefault="00EF1732" w:rsidP="006E3F94">
      <w:pPr>
        <w:jc w:val="both"/>
        <w:rPr>
          <w:i/>
        </w:rPr>
      </w:pPr>
    </w:p>
    <w:p w14:paraId="174A3690" w14:textId="5BC28857" w:rsidR="00EF1732" w:rsidRDefault="003537EE" w:rsidP="00EF1732">
      <w:pPr>
        <w:pStyle w:val="Balk3"/>
        <w:pBdr>
          <w:left w:val="single" w:sz="48" w:space="0" w:color="C0504D"/>
        </w:pBdr>
        <w:ind w:left="0"/>
      </w:pPr>
      <w:r>
        <w:t xml:space="preserve">Tablo </w:t>
      </w:r>
      <w:r w:rsidR="000D43B2">
        <w:t>2</w:t>
      </w:r>
      <w:r>
        <w:t xml:space="preserve">: </w:t>
      </w:r>
      <w:r w:rsidR="00EF1732">
        <w:t xml:space="preserve"> İstihdam Artışı (Mart 2016-Mart 2017)</w:t>
      </w:r>
    </w:p>
    <w:p w14:paraId="5AD8FF05" w14:textId="77777777" w:rsidR="00EF1732" w:rsidRDefault="00EF1732" w:rsidP="006E3F94">
      <w:pPr>
        <w:jc w:val="both"/>
        <w:rPr>
          <w:i/>
        </w:rPr>
      </w:pPr>
    </w:p>
    <w:tbl>
      <w:tblPr>
        <w:tblW w:w="5300" w:type="dxa"/>
        <w:tblCellMar>
          <w:left w:w="70" w:type="dxa"/>
          <w:right w:w="70" w:type="dxa"/>
        </w:tblCellMar>
        <w:tblLook w:val="04A0" w:firstRow="1" w:lastRow="0" w:firstColumn="1" w:lastColumn="0" w:noHBand="0" w:noVBand="1"/>
      </w:tblPr>
      <w:tblGrid>
        <w:gridCol w:w="3828"/>
        <w:gridCol w:w="1472"/>
      </w:tblGrid>
      <w:tr w:rsidR="00EF1732" w:rsidRPr="00EF1732" w14:paraId="1FEFBA60" w14:textId="77777777" w:rsidTr="00EF1732">
        <w:trPr>
          <w:trHeight w:val="380"/>
        </w:trPr>
        <w:tc>
          <w:tcPr>
            <w:tcW w:w="3828" w:type="dxa"/>
            <w:tcBorders>
              <w:top w:val="nil"/>
              <w:left w:val="nil"/>
              <w:bottom w:val="single" w:sz="4" w:space="0" w:color="FFFFFF"/>
              <w:right w:val="single" w:sz="4" w:space="0" w:color="FFFFFF"/>
            </w:tcBorders>
            <w:shd w:val="clear" w:color="B4C6E7" w:fill="B4C6E7"/>
            <w:noWrap/>
            <w:vAlign w:val="bottom"/>
            <w:hideMark/>
          </w:tcPr>
          <w:p w14:paraId="2CE73F51" w14:textId="4E0F6A3E" w:rsidR="00EF1732" w:rsidRPr="00EF1732" w:rsidRDefault="00EF1732">
            <w:pPr>
              <w:rPr>
                <w:rFonts w:ascii="Calibri" w:hAnsi="Calibri"/>
                <w:color w:val="000000"/>
                <w:sz w:val="20"/>
                <w:szCs w:val="20"/>
              </w:rPr>
            </w:pPr>
            <w:r w:rsidRPr="00EF1732">
              <w:rPr>
                <w:rFonts w:ascii="Calibri" w:hAnsi="Calibri"/>
                <w:color w:val="000000"/>
                <w:sz w:val="20"/>
                <w:szCs w:val="20"/>
              </w:rPr>
              <w:t>Toplam istihdam artışı</w:t>
            </w:r>
          </w:p>
        </w:tc>
        <w:tc>
          <w:tcPr>
            <w:tcW w:w="1472" w:type="dxa"/>
            <w:tcBorders>
              <w:top w:val="nil"/>
              <w:left w:val="single" w:sz="4" w:space="0" w:color="FFFFFF"/>
              <w:bottom w:val="single" w:sz="4" w:space="0" w:color="FFFFFF"/>
              <w:right w:val="nil"/>
            </w:tcBorders>
            <w:shd w:val="clear" w:color="B4C6E7" w:fill="B4C6E7"/>
            <w:noWrap/>
            <w:vAlign w:val="bottom"/>
            <w:hideMark/>
          </w:tcPr>
          <w:p w14:paraId="3E74BFD2" w14:textId="77777777" w:rsidR="00EF1732" w:rsidRPr="00EF1732" w:rsidRDefault="00EF1732">
            <w:pPr>
              <w:jc w:val="right"/>
              <w:rPr>
                <w:rFonts w:ascii="Calibri" w:hAnsi="Calibri"/>
                <w:color w:val="000000"/>
                <w:sz w:val="20"/>
                <w:szCs w:val="20"/>
              </w:rPr>
            </w:pPr>
            <w:r w:rsidRPr="00EF1732">
              <w:rPr>
                <w:rFonts w:ascii="Calibri" w:hAnsi="Calibri"/>
                <w:color w:val="000000"/>
                <w:sz w:val="20"/>
                <w:szCs w:val="20"/>
              </w:rPr>
              <w:t>496</w:t>
            </w:r>
          </w:p>
        </w:tc>
      </w:tr>
      <w:tr w:rsidR="00EF1732" w:rsidRPr="00EF1732" w14:paraId="786E7B6F" w14:textId="77777777" w:rsidTr="00EF1732">
        <w:trPr>
          <w:trHeight w:val="380"/>
        </w:trPr>
        <w:tc>
          <w:tcPr>
            <w:tcW w:w="3828" w:type="dxa"/>
            <w:tcBorders>
              <w:top w:val="single" w:sz="4" w:space="0" w:color="FFFFFF"/>
              <w:left w:val="nil"/>
              <w:bottom w:val="single" w:sz="4" w:space="0" w:color="FFFFFF"/>
              <w:right w:val="single" w:sz="4" w:space="0" w:color="FFFFFF"/>
            </w:tcBorders>
            <w:shd w:val="clear" w:color="D9E1F2" w:fill="D9E1F2"/>
            <w:noWrap/>
            <w:vAlign w:val="bottom"/>
            <w:hideMark/>
          </w:tcPr>
          <w:p w14:paraId="4ACDBB9B" w14:textId="5EA931A4" w:rsidR="00EF1732" w:rsidRPr="00EF1732" w:rsidRDefault="00EF1732" w:rsidP="00EF1732">
            <w:pPr>
              <w:rPr>
                <w:rFonts w:ascii="Calibri" w:hAnsi="Calibri"/>
                <w:color w:val="000000"/>
                <w:sz w:val="20"/>
                <w:szCs w:val="20"/>
              </w:rPr>
            </w:pPr>
            <w:r w:rsidRPr="00EF1732">
              <w:rPr>
                <w:rFonts w:ascii="Calibri" w:hAnsi="Calibri"/>
                <w:color w:val="000000"/>
                <w:sz w:val="20"/>
                <w:szCs w:val="20"/>
              </w:rPr>
              <w:t xml:space="preserve">Ücretli </w:t>
            </w:r>
          </w:p>
        </w:tc>
        <w:tc>
          <w:tcPr>
            <w:tcW w:w="1472" w:type="dxa"/>
            <w:tcBorders>
              <w:top w:val="single" w:sz="4" w:space="0" w:color="FFFFFF"/>
              <w:left w:val="single" w:sz="4" w:space="0" w:color="FFFFFF"/>
              <w:bottom w:val="single" w:sz="4" w:space="0" w:color="FFFFFF"/>
              <w:right w:val="nil"/>
            </w:tcBorders>
            <w:shd w:val="clear" w:color="D9E1F2" w:fill="D9E1F2"/>
            <w:noWrap/>
            <w:vAlign w:val="bottom"/>
            <w:hideMark/>
          </w:tcPr>
          <w:p w14:paraId="51A31521" w14:textId="77777777" w:rsidR="00EF1732" w:rsidRPr="00EF1732" w:rsidRDefault="00EF1732">
            <w:pPr>
              <w:jc w:val="right"/>
              <w:rPr>
                <w:rFonts w:ascii="Calibri" w:hAnsi="Calibri"/>
                <w:color w:val="000000"/>
                <w:sz w:val="20"/>
                <w:szCs w:val="20"/>
              </w:rPr>
            </w:pPr>
            <w:r w:rsidRPr="00EF1732">
              <w:rPr>
                <w:rFonts w:ascii="Calibri" w:hAnsi="Calibri"/>
                <w:color w:val="000000"/>
                <w:sz w:val="20"/>
                <w:szCs w:val="20"/>
              </w:rPr>
              <w:t>309</w:t>
            </w:r>
          </w:p>
        </w:tc>
      </w:tr>
      <w:tr w:rsidR="00EF1732" w:rsidRPr="00EF1732" w14:paraId="1B3AF327" w14:textId="77777777" w:rsidTr="00EF1732">
        <w:trPr>
          <w:trHeight w:val="380"/>
        </w:trPr>
        <w:tc>
          <w:tcPr>
            <w:tcW w:w="3828" w:type="dxa"/>
            <w:tcBorders>
              <w:top w:val="single" w:sz="4" w:space="0" w:color="FFFFFF"/>
              <w:left w:val="nil"/>
              <w:bottom w:val="single" w:sz="4" w:space="0" w:color="FFFFFF"/>
              <w:right w:val="single" w:sz="4" w:space="0" w:color="FFFFFF"/>
            </w:tcBorders>
            <w:shd w:val="clear" w:color="B4C6E7" w:fill="B4C6E7"/>
            <w:noWrap/>
            <w:vAlign w:val="bottom"/>
            <w:hideMark/>
          </w:tcPr>
          <w:p w14:paraId="41825978" w14:textId="1BE2540C" w:rsidR="00EF1732" w:rsidRPr="00EF1732" w:rsidRDefault="00EF1732" w:rsidP="00EF1732">
            <w:pPr>
              <w:rPr>
                <w:rFonts w:ascii="Calibri" w:hAnsi="Calibri"/>
                <w:color w:val="000000"/>
                <w:sz w:val="20"/>
                <w:szCs w:val="20"/>
              </w:rPr>
            </w:pPr>
            <w:r w:rsidRPr="00EF1732">
              <w:rPr>
                <w:rFonts w:ascii="Calibri" w:hAnsi="Calibri"/>
                <w:color w:val="000000"/>
                <w:sz w:val="20"/>
                <w:szCs w:val="20"/>
              </w:rPr>
              <w:t xml:space="preserve">Kendi Hesabına Çalışan </w:t>
            </w:r>
          </w:p>
        </w:tc>
        <w:tc>
          <w:tcPr>
            <w:tcW w:w="1472" w:type="dxa"/>
            <w:tcBorders>
              <w:top w:val="single" w:sz="4" w:space="0" w:color="FFFFFF"/>
              <w:left w:val="single" w:sz="4" w:space="0" w:color="FFFFFF"/>
              <w:bottom w:val="single" w:sz="4" w:space="0" w:color="FFFFFF"/>
              <w:right w:val="nil"/>
            </w:tcBorders>
            <w:shd w:val="clear" w:color="B4C6E7" w:fill="B4C6E7"/>
            <w:noWrap/>
            <w:vAlign w:val="bottom"/>
            <w:hideMark/>
          </w:tcPr>
          <w:p w14:paraId="40AF2C15" w14:textId="77777777" w:rsidR="00EF1732" w:rsidRPr="00EF1732" w:rsidRDefault="00EF1732">
            <w:pPr>
              <w:jc w:val="right"/>
              <w:rPr>
                <w:rFonts w:ascii="Calibri" w:hAnsi="Calibri"/>
                <w:color w:val="000000"/>
                <w:sz w:val="20"/>
                <w:szCs w:val="20"/>
              </w:rPr>
            </w:pPr>
            <w:r w:rsidRPr="00EF1732">
              <w:rPr>
                <w:rFonts w:ascii="Calibri" w:hAnsi="Calibri"/>
                <w:color w:val="000000"/>
                <w:sz w:val="20"/>
                <w:szCs w:val="20"/>
              </w:rPr>
              <w:t>157</w:t>
            </w:r>
          </w:p>
        </w:tc>
      </w:tr>
      <w:tr w:rsidR="00EF1732" w:rsidRPr="00EF1732" w14:paraId="689B1E6F" w14:textId="77777777" w:rsidTr="00EF1732">
        <w:trPr>
          <w:trHeight w:val="380"/>
        </w:trPr>
        <w:tc>
          <w:tcPr>
            <w:tcW w:w="3828" w:type="dxa"/>
            <w:tcBorders>
              <w:top w:val="single" w:sz="4" w:space="0" w:color="FFFFFF"/>
              <w:left w:val="nil"/>
              <w:bottom w:val="single" w:sz="4" w:space="0" w:color="FFFFFF"/>
              <w:right w:val="single" w:sz="4" w:space="0" w:color="FFFFFF"/>
            </w:tcBorders>
            <w:shd w:val="clear" w:color="D9E1F2" w:fill="D9E1F2"/>
            <w:noWrap/>
            <w:vAlign w:val="bottom"/>
            <w:hideMark/>
          </w:tcPr>
          <w:p w14:paraId="3F8EEA9F" w14:textId="54BF0050" w:rsidR="00EF1732" w:rsidRPr="00EF1732" w:rsidRDefault="00EF1732" w:rsidP="00EF1732">
            <w:pPr>
              <w:rPr>
                <w:rFonts w:ascii="Calibri" w:hAnsi="Calibri"/>
                <w:color w:val="000000"/>
                <w:sz w:val="20"/>
                <w:szCs w:val="20"/>
              </w:rPr>
            </w:pPr>
            <w:r w:rsidRPr="00EF1732">
              <w:rPr>
                <w:rFonts w:ascii="Calibri" w:hAnsi="Calibri"/>
                <w:color w:val="000000"/>
                <w:sz w:val="20"/>
                <w:szCs w:val="20"/>
              </w:rPr>
              <w:t xml:space="preserve">Ücretsiz Aile İşçisi </w:t>
            </w:r>
          </w:p>
        </w:tc>
        <w:tc>
          <w:tcPr>
            <w:tcW w:w="1472" w:type="dxa"/>
            <w:tcBorders>
              <w:top w:val="single" w:sz="4" w:space="0" w:color="FFFFFF"/>
              <w:left w:val="single" w:sz="4" w:space="0" w:color="FFFFFF"/>
              <w:bottom w:val="single" w:sz="4" w:space="0" w:color="FFFFFF"/>
              <w:right w:val="nil"/>
            </w:tcBorders>
            <w:shd w:val="clear" w:color="D9E1F2" w:fill="D9E1F2"/>
            <w:noWrap/>
            <w:vAlign w:val="bottom"/>
            <w:hideMark/>
          </w:tcPr>
          <w:p w14:paraId="68CBAC3A" w14:textId="77777777" w:rsidR="00EF1732" w:rsidRPr="00EF1732" w:rsidRDefault="00EF1732">
            <w:pPr>
              <w:jc w:val="right"/>
              <w:rPr>
                <w:rFonts w:ascii="Calibri" w:hAnsi="Calibri"/>
                <w:color w:val="000000"/>
                <w:sz w:val="20"/>
                <w:szCs w:val="20"/>
              </w:rPr>
            </w:pPr>
            <w:r w:rsidRPr="00EF1732">
              <w:rPr>
                <w:rFonts w:ascii="Calibri" w:hAnsi="Calibri"/>
                <w:color w:val="000000"/>
                <w:sz w:val="20"/>
                <w:szCs w:val="20"/>
              </w:rPr>
              <w:t>22</w:t>
            </w:r>
          </w:p>
        </w:tc>
      </w:tr>
      <w:tr w:rsidR="00EF1732" w:rsidRPr="00EF1732" w14:paraId="283FC5D2" w14:textId="77777777" w:rsidTr="00EF1732">
        <w:trPr>
          <w:trHeight w:val="380"/>
        </w:trPr>
        <w:tc>
          <w:tcPr>
            <w:tcW w:w="3828" w:type="dxa"/>
            <w:tcBorders>
              <w:top w:val="single" w:sz="4" w:space="0" w:color="FFFFFF"/>
              <w:left w:val="nil"/>
              <w:bottom w:val="single" w:sz="4" w:space="0" w:color="FFFFFF"/>
              <w:right w:val="single" w:sz="4" w:space="0" w:color="FFFFFF"/>
            </w:tcBorders>
            <w:shd w:val="clear" w:color="B4C6E7" w:fill="B4C6E7"/>
            <w:noWrap/>
            <w:vAlign w:val="bottom"/>
            <w:hideMark/>
          </w:tcPr>
          <w:p w14:paraId="21EB81B6" w14:textId="417C7534" w:rsidR="00EF1732" w:rsidRPr="00EF1732" w:rsidRDefault="00EF1732">
            <w:pPr>
              <w:rPr>
                <w:rFonts w:ascii="Calibri" w:hAnsi="Calibri"/>
                <w:color w:val="000000"/>
                <w:sz w:val="20"/>
                <w:szCs w:val="20"/>
              </w:rPr>
            </w:pPr>
            <w:r w:rsidRPr="00EF1732">
              <w:rPr>
                <w:rFonts w:ascii="Calibri" w:hAnsi="Calibri"/>
                <w:color w:val="000000"/>
                <w:sz w:val="20"/>
                <w:szCs w:val="20"/>
              </w:rPr>
              <w:t>Tarımsal istihdam</w:t>
            </w:r>
          </w:p>
        </w:tc>
        <w:tc>
          <w:tcPr>
            <w:tcW w:w="1472" w:type="dxa"/>
            <w:tcBorders>
              <w:top w:val="single" w:sz="4" w:space="0" w:color="FFFFFF"/>
              <w:left w:val="single" w:sz="4" w:space="0" w:color="FFFFFF"/>
              <w:bottom w:val="single" w:sz="4" w:space="0" w:color="FFFFFF"/>
              <w:right w:val="nil"/>
            </w:tcBorders>
            <w:shd w:val="clear" w:color="B4C6E7" w:fill="B4C6E7"/>
            <w:noWrap/>
            <w:vAlign w:val="bottom"/>
            <w:hideMark/>
          </w:tcPr>
          <w:p w14:paraId="62DBE07B" w14:textId="77777777" w:rsidR="00EF1732" w:rsidRPr="00EF1732" w:rsidRDefault="00EF1732">
            <w:pPr>
              <w:jc w:val="right"/>
              <w:rPr>
                <w:rFonts w:ascii="Calibri" w:hAnsi="Calibri"/>
                <w:color w:val="000000"/>
                <w:sz w:val="20"/>
                <w:szCs w:val="20"/>
              </w:rPr>
            </w:pPr>
            <w:r w:rsidRPr="00EF1732">
              <w:rPr>
                <w:rFonts w:ascii="Calibri" w:hAnsi="Calibri"/>
                <w:color w:val="000000"/>
                <w:sz w:val="20"/>
                <w:szCs w:val="20"/>
              </w:rPr>
              <w:t>-8</w:t>
            </w:r>
          </w:p>
        </w:tc>
      </w:tr>
      <w:tr w:rsidR="00EF1732" w:rsidRPr="00EF1732" w14:paraId="1314B581" w14:textId="77777777" w:rsidTr="00EF1732">
        <w:trPr>
          <w:trHeight w:val="380"/>
        </w:trPr>
        <w:tc>
          <w:tcPr>
            <w:tcW w:w="3828" w:type="dxa"/>
            <w:tcBorders>
              <w:top w:val="single" w:sz="4" w:space="0" w:color="FFFFFF"/>
              <w:left w:val="nil"/>
              <w:bottom w:val="single" w:sz="4" w:space="0" w:color="FFFFFF"/>
              <w:right w:val="single" w:sz="4" w:space="0" w:color="FFFFFF"/>
            </w:tcBorders>
            <w:shd w:val="clear" w:color="D9E1F2" w:fill="D9E1F2"/>
            <w:noWrap/>
            <w:vAlign w:val="bottom"/>
            <w:hideMark/>
          </w:tcPr>
          <w:p w14:paraId="3194DBC9" w14:textId="77777777" w:rsidR="00EF1732" w:rsidRPr="00EF1732" w:rsidRDefault="00EF1732">
            <w:pPr>
              <w:rPr>
                <w:rFonts w:ascii="Calibri" w:hAnsi="Calibri"/>
                <w:color w:val="000000"/>
                <w:sz w:val="20"/>
                <w:szCs w:val="20"/>
              </w:rPr>
            </w:pPr>
            <w:r w:rsidRPr="00EF1732">
              <w:rPr>
                <w:rFonts w:ascii="Calibri" w:hAnsi="Calibri"/>
                <w:color w:val="000000"/>
                <w:sz w:val="20"/>
                <w:szCs w:val="20"/>
              </w:rPr>
              <w:t>İmalat Sanayi</w:t>
            </w:r>
          </w:p>
        </w:tc>
        <w:tc>
          <w:tcPr>
            <w:tcW w:w="1472" w:type="dxa"/>
            <w:tcBorders>
              <w:top w:val="single" w:sz="4" w:space="0" w:color="FFFFFF"/>
              <w:left w:val="single" w:sz="4" w:space="0" w:color="FFFFFF"/>
              <w:bottom w:val="single" w:sz="4" w:space="0" w:color="FFFFFF"/>
              <w:right w:val="nil"/>
            </w:tcBorders>
            <w:shd w:val="clear" w:color="D9E1F2" w:fill="D9E1F2"/>
            <w:noWrap/>
            <w:vAlign w:val="bottom"/>
            <w:hideMark/>
          </w:tcPr>
          <w:p w14:paraId="36C08756" w14:textId="77777777" w:rsidR="00EF1732" w:rsidRPr="00EF1732" w:rsidRDefault="00EF1732">
            <w:pPr>
              <w:jc w:val="right"/>
              <w:rPr>
                <w:rFonts w:ascii="Calibri" w:hAnsi="Calibri"/>
                <w:color w:val="000000"/>
                <w:sz w:val="20"/>
                <w:szCs w:val="20"/>
              </w:rPr>
            </w:pPr>
            <w:r w:rsidRPr="00EF1732">
              <w:rPr>
                <w:rFonts w:ascii="Calibri" w:hAnsi="Calibri"/>
                <w:color w:val="000000"/>
                <w:sz w:val="20"/>
                <w:szCs w:val="20"/>
              </w:rPr>
              <w:t>36</w:t>
            </w:r>
          </w:p>
        </w:tc>
      </w:tr>
      <w:tr w:rsidR="00EF1732" w:rsidRPr="00EF1732" w14:paraId="2546D9BA" w14:textId="77777777" w:rsidTr="00EF1732">
        <w:trPr>
          <w:trHeight w:val="380"/>
        </w:trPr>
        <w:tc>
          <w:tcPr>
            <w:tcW w:w="3828" w:type="dxa"/>
            <w:tcBorders>
              <w:top w:val="single" w:sz="4" w:space="0" w:color="FFFFFF"/>
              <w:left w:val="nil"/>
              <w:bottom w:val="single" w:sz="4" w:space="0" w:color="FFFFFF"/>
              <w:right w:val="single" w:sz="4" w:space="0" w:color="FFFFFF"/>
            </w:tcBorders>
            <w:shd w:val="clear" w:color="B4C6E7" w:fill="B4C6E7"/>
            <w:noWrap/>
            <w:vAlign w:val="bottom"/>
            <w:hideMark/>
          </w:tcPr>
          <w:p w14:paraId="1C83BF60" w14:textId="77777777" w:rsidR="00EF1732" w:rsidRPr="00EF1732" w:rsidRDefault="00EF1732">
            <w:pPr>
              <w:rPr>
                <w:rFonts w:ascii="Calibri" w:hAnsi="Calibri"/>
                <w:color w:val="000000"/>
                <w:sz w:val="20"/>
                <w:szCs w:val="20"/>
              </w:rPr>
            </w:pPr>
            <w:r w:rsidRPr="00EF1732">
              <w:rPr>
                <w:rFonts w:ascii="Calibri" w:hAnsi="Calibri"/>
                <w:color w:val="000000"/>
                <w:sz w:val="20"/>
                <w:szCs w:val="20"/>
              </w:rPr>
              <w:t>Sanayi (Diğer)</w:t>
            </w:r>
          </w:p>
        </w:tc>
        <w:tc>
          <w:tcPr>
            <w:tcW w:w="1472" w:type="dxa"/>
            <w:tcBorders>
              <w:top w:val="single" w:sz="4" w:space="0" w:color="FFFFFF"/>
              <w:left w:val="single" w:sz="4" w:space="0" w:color="FFFFFF"/>
              <w:bottom w:val="single" w:sz="4" w:space="0" w:color="FFFFFF"/>
              <w:right w:val="nil"/>
            </w:tcBorders>
            <w:shd w:val="clear" w:color="B4C6E7" w:fill="B4C6E7"/>
            <w:noWrap/>
            <w:vAlign w:val="bottom"/>
            <w:hideMark/>
          </w:tcPr>
          <w:p w14:paraId="0551917B" w14:textId="77777777" w:rsidR="00EF1732" w:rsidRPr="00EF1732" w:rsidRDefault="00EF1732">
            <w:pPr>
              <w:jc w:val="right"/>
              <w:rPr>
                <w:rFonts w:ascii="Calibri" w:hAnsi="Calibri"/>
                <w:color w:val="000000"/>
                <w:sz w:val="20"/>
                <w:szCs w:val="20"/>
              </w:rPr>
            </w:pPr>
            <w:r w:rsidRPr="00EF1732">
              <w:rPr>
                <w:rFonts w:ascii="Calibri" w:hAnsi="Calibri"/>
                <w:color w:val="000000"/>
                <w:sz w:val="20"/>
                <w:szCs w:val="20"/>
              </w:rPr>
              <w:t>14</w:t>
            </w:r>
          </w:p>
        </w:tc>
      </w:tr>
      <w:tr w:rsidR="00EF1732" w:rsidRPr="00EF1732" w14:paraId="5E3A7BFD" w14:textId="77777777" w:rsidTr="00EF1732">
        <w:trPr>
          <w:trHeight w:val="380"/>
        </w:trPr>
        <w:tc>
          <w:tcPr>
            <w:tcW w:w="3828" w:type="dxa"/>
            <w:tcBorders>
              <w:top w:val="single" w:sz="4" w:space="0" w:color="FFFFFF"/>
              <w:left w:val="nil"/>
              <w:bottom w:val="single" w:sz="4" w:space="0" w:color="FFFFFF"/>
              <w:right w:val="single" w:sz="4" w:space="0" w:color="FFFFFF"/>
            </w:tcBorders>
            <w:shd w:val="clear" w:color="D9E1F2" w:fill="D9E1F2"/>
            <w:noWrap/>
            <w:vAlign w:val="bottom"/>
            <w:hideMark/>
          </w:tcPr>
          <w:p w14:paraId="2A1B7755" w14:textId="77777777" w:rsidR="00EF1732" w:rsidRPr="00EF1732" w:rsidRDefault="00EF1732">
            <w:pPr>
              <w:rPr>
                <w:rFonts w:ascii="Calibri" w:hAnsi="Calibri"/>
                <w:color w:val="000000"/>
                <w:sz w:val="20"/>
                <w:szCs w:val="20"/>
              </w:rPr>
            </w:pPr>
            <w:r w:rsidRPr="00EF1732">
              <w:rPr>
                <w:rFonts w:ascii="Calibri" w:hAnsi="Calibri"/>
                <w:color w:val="000000"/>
                <w:sz w:val="20"/>
                <w:szCs w:val="20"/>
              </w:rPr>
              <w:t>İnşaat</w:t>
            </w:r>
          </w:p>
        </w:tc>
        <w:tc>
          <w:tcPr>
            <w:tcW w:w="1472" w:type="dxa"/>
            <w:tcBorders>
              <w:top w:val="single" w:sz="4" w:space="0" w:color="FFFFFF"/>
              <w:left w:val="single" w:sz="4" w:space="0" w:color="FFFFFF"/>
              <w:bottom w:val="single" w:sz="4" w:space="0" w:color="FFFFFF"/>
              <w:right w:val="nil"/>
            </w:tcBorders>
            <w:shd w:val="clear" w:color="D9E1F2" w:fill="D9E1F2"/>
            <w:noWrap/>
            <w:vAlign w:val="bottom"/>
            <w:hideMark/>
          </w:tcPr>
          <w:p w14:paraId="7ABDCBA5" w14:textId="77777777" w:rsidR="00EF1732" w:rsidRPr="00EF1732" w:rsidRDefault="00EF1732">
            <w:pPr>
              <w:jc w:val="right"/>
              <w:rPr>
                <w:rFonts w:ascii="Calibri" w:hAnsi="Calibri"/>
                <w:color w:val="000000"/>
                <w:sz w:val="20"/>
                <w:szCs w:val="20"/>
              </w:rPr>
            </w:pPr>
            <w:r w:rsidRPr="00EF1732">
              <w:rPr>
                <w:rFonts w:ascii="Calibri" w:hAnsi="Calibri"/>
                <w:color w:val="000000"/>
                <w:sz w:val="20"/>
                <w:szCs w:val="20"/>
              </w:rPr>
              <w:t>81</w:t>
            </w:r>
          </w:p>
        </w:tc>
      </w:tr>
      <w:tr w:rsidR="00EF1732" w:rsidRPr="00EF1732" w14:paraId="5D0FD2EB" w14:textId="77777777" w:rsidTr="00EF1732">
        <w:trPr>
          <w:trHeight w:val="380"/>
        </w:trPr>
        <w:tc>
          <w:tcPr>
            <w:tcW w:w="3828" w:type="dxa"/>
            <w:tcBorders>
              <w:top w:val="single" w:sz="4" w:space="0" w:color="FFFFFF"/>
              <w:left w:val="nil"/>
              <w:bottom w:val="single" w:sz="4" w:space="0" w:color="FFFFFF"/>
              <w:right w:val="single" w:sz="4" w:space="0" w:color="FFFFFF"/>
            </w:tcBorders>
            <w:shd w:val="clear" w:color="B4C6E7" w:fill="B4C6E7"/>
            <w:noWrap/>
            <w:vAlign w:val="bottom"/>
            <w:hideMark/>
          </w:tcPr>
          <w:p w14:paraId="04B38D47" w14:textId="77777777" w:rsidR="00EF1732" w:rsidRPr="00EF1732" w:rsidRDefault="00EF1732">
            <w:pPr>
              <w:rPr>
                <w:rFonts w:ascii="Calibri" w:hAnsi="Calibri"/>
                <w:color w:val="000000"/>
                <w:sz w:val="20"/>
                <w:szCs w:val="20"/>
              </w:rPr>
            </w:pPr>
            <w:r w:rsidRPr="00EF1732">
              <w:rPr>
                <w:rFonts w:ascii="Calibri" w:hAnsi="Calibri"/>
                <w:color w:val="000000"/>
                <w:sz w:val="20"/>
                <w:szCs w:val="20"/>
              </w:rPr>
              <w:t>Ticaret</w:t>
            </w:r>
          </w:p>
        </w:tc>
        <w:tc>
          <w:tcPr>
            <w:tcW w:w="1472" w:type="dxa"/>
            <w:tcBorders>
              <w:top w:val="single" w:sz="4" w:space="0" w:color="FFFFFF"/>
              <w:left w:val="single" w:sz="4" w:space="0" w:color="FFFFFF"/>
              <w:bottom w:val="single" w:sz="4" w:space="0" w:color="FFFFFF"/>
              <w:right w:val="nil"/>
            </w:tcBorders>
            <w:shd w:val="clear" w:color="B4C6E7" w:fill="B4C6E7"/>
            <w:noWrap/>
            <w:vAlign w:val="bottom"/>
            <w:hideMark/>
          </w:tcPr>
          <w:p w14:paraId="773F93A3" w14:textId="77777777" w:rsidR="00EF1732" w:rsidRPr="00EF1732" w:rsidRDefault="00EF1732">
            <w:pPr>
              <w:jc w:val="right"/>
              <w:rPr>
                <w:rFonts w:ascii="Calibri" w:hAnsi="Calibri"/>
                <w:color w:val="000000"/>
                <w:sz w:val="20"/>
                <w:szCs w:val="20"/>
              </w:rPr>
            </w:pPr>
            <w:r w:rsidRPr="00EF1732">
              <w:rPr>
                <w:rFonts w:ascii="Calibri" w:hAnsi="Calibri"/>
                <w:color w:val="000000"/>
                <w:sz w:val="20"/>
                <w:szCs w:val="20"/>
              </w:rPr>
              <w:t>113</w:t>
            </w:r>
          </w:p>
        </w:tc>
      </w:tr>
      <w:tr w:rsidR="00EF1732" w:rsidRPr="00EF1732" w14:paraId="49F11F86" w14:textId="77777777" w:rsidTr="00EF1732">
        <w:trPr>
          <w:trHeight w:val="380"/>
        </w:trPr>
        <w:tc>
          <w:tcPr>
            <w:tcW w:w="3828" w:type="dxa"/>
            <w:tcBorders>
              <w:top w:val="single" w:sz="4" w:space="0" w:color="FFFFFF"/>
              <w:left w:val="nil"/>
              <w:bottom w:val="single" w:sz="4" w:space="0" w:color="FFFFFF"/>
              <w:right w:val="single" w:sz="4" w:space="0" w:color="FFFFFF"/>
            </w:tcBorders>
            <w:shd w:val="clear" w:color="D9E1F2" w:fill="D9E1F2"/>
            <w:noWrap/>
            <w:vAlign w:val="bottom"/>
            <w:hideMark/>
          </w:tcPr>
          <w:p w14:paraId="431B6134" w14:textId="77777777" w:rsidR="00EF1732" w:rsidRPr="00EF1732" w:rsidRDefault="00EF1732">
            <w:pPr>
              <w:rPr>
                <w:rFonts w:ascii="Calibri" w:hAnsi="Calibri"/>
                <w:color w:val="000000"/>
                <w:sz w:val="20"/>
                <w:szCs w:val="20"/>
              </w:rPr>
            </w:pPr>
            <w:r w:rsidRPr="00EF1732">
              <w:rPr>
                <w:rFonts w:ascii="Calibri" w:hAnsi="Calibri"/>
                <w:color w:val="000000"/>
                <w:sz w:val="20"/>
                <w:szCs w:val="20"/>
              </w:rPr>
              <w:t>Sağlık-Sosyal Hizmet</w:t>
            </w:r>
          </w:p>
        </w:tc>
        <w:tc>
          <w:tcPr>
            <w:tcW w:w="1472" w:type="dxa"/>
            <w:tcBorders>
              <w:top w:val="single" w:sz="4" w:space="0" w:color="FFFFFF"/>
              <w:left w:val="single" w:sz="4" w:space="0" w:color="FFFFFF"/>
              <w:bottom w:val="single" w:sz="4" w:space="0" w:color="FFFFFF"/>
              <w:right w:val="nil"/>
            </w:tcBorders>
            <w:shd w:val="clear" w:color="D9E1F2" w:fill="D9E1F2"/>
            <w:noWrap/>
            <w:vAlign w:val="bottom"/>
            <w:hideMark/>
          </w:tcPr>
          <w:p w14:paraId="0C6CEDF2" w14:textId="77777777" w:rsidR="00EF1732" w:rsidRPr="00EF1732" w:rsidRDefault="00EF1732">
            <w:pPr>
              <w:jc w:val="right"/>
              <w:rPr>
                <w:rFonts w:ascii="Calibri" w:hAnsi="Calibri"/>
                <w:color w:val="000000"/>
                <w:sz w:val="20"/>
                <w:szCs w:val="20"/>
              </w:rPr>
            </w:pPr>
            <w:r w:rsidRPr="00EF1732">
              <w:rPr>
                <w:rFonts w:ascii="Calibri" w:hAnsi="Calibri"/>
                <w:color w:val="000000"/>
                <w:sz w:val="20"/>
                <w:szCs w:val="20"/>
              </w:rPr>
              <w:t>53</w:t>
            </w:r>
          </w:p>
        </w:tc>
      </w:tr>
      <w:tr w:rsidR="00EF1732" w:rsidRPr="00EF1732" w14:paraId="6953F683" w14:textId="77777777" w:rsidTr="00EF1732">
        <w:trPr>
          <w:trHeight w:val="380"/>
        </w:trPr>
        <w:tc>
          <w:tcPr>
            <w:tcW w:w="3828" w:type="dxa"/>
            <w:tcBorders>
              <w:top w:val="single" w:sz="4" w:space="0" w:color="FFFFFF"/>
              <w:left w:val="nil"/>
              <w:bottom w:val="single" w:sz="4" w:space="0" w:color="FFFFFF"/>
              <w:right w:val="single" w:sz="4" w:space="0" w:color="FFFFFF"/>
            </w:tcBorders>
            <w:shd w:val="clear" w:color="B4C6E7" w:fill="B4C6E7"/>
            <w:noWrap/>
            <w:vAlign w:val="bottom"/>
            <w:hideMark/>
          </w:tcPr>
          <w:p w14:paraId="425343E0" w14:textId="77777777" w:rsidR="00EF1732" w:rsidRPr="00EF1732" w:rsidRDefault="00EF1732">
            <w:pPr>
              <w:rPr>
                <w:rFonts w:ascii="Calibri" w:hAnsi="Calibri"/>
                <w:color w:val="000000"/>
                <w:sz w:val="20"/>
                <w:szCs w:val="20"/>
              </w:rPr>
            </w:pPr>
            <w:r w:rsidRPr="00EF1732">
              <w:rPr>
                <w:rFonts w:ascii="Calibri" w:hAnsi="Calibri"/>
                <w:color w:val="000000"/>
                <w:sz w:val="20"/>
                <w:szCs w:val="20"/>
              </w:rPr>
              <w:t>Bilişim</w:t>
            </w:r>
          </w:p>
        </w:tc>
        <w:tc>
          <w:tcPr>
            <w:tcW w:w="1472" w:type="dxa"/>
            <w:tcBorders>
              <w:top w:val="single" w:sz="4" w:space="0" w:color="FFFFFF"/>
              <w:left w:val="single" w:sz="4" w:space="0" w:color="FFFFFF"/>
              <w:bottom w:val="single" w:sz="4" w:space="0" w:color="FFFFFF"/>
              <w:right w:val="nil"/>
            </w:tcBorders>
            <w:shd w:val="clear" w:color="B4C6E7" w:fill="B4C6E7"/>
            <w:noWrap/>
            <w:vAlign w:val="bottom"/>
            <w:hideMark/>
          </w:tcPr>
          <w:p w14:paraId="0F5FCD4F" w14:textId="77777777" w:rsidR="00EF1732" w:rsidRPr="00EF1732" w:rsidRDefault="00EF1732">
            <w:pPr>
              <w:jc w:val="right"/>
              <w:rPr>
                <w:rFonts w:ascii="Calibri" w:hAnsi="Calibri"/>
                <w:color w:val="000000"/>
                <w:sz w:val="20"/>
                <w:szCs w:val="20"/>
              </w:rPr>
            </w:pPr>
            <w:r w:rsidRPr="00EF1732">
              <w:rPr>
                <w:rFonts w:ascii="Calibri" w:hAnsi="Calibri"/>
                <w:color w:val="000000"/>
                <w:sz w:val="20"/>
                <w:szCs w:val="20"/>
              </w:rPr>
              <w:t>63</w:t>
            </w:r>
          </w:p>
        </w:tc>
      </w:tr>
      <w:tr w:rsidR="00EF1732" w:rsidRPr="00EF1732" w14:paraId="14028137" w14:textId="77777777" w:rsidTr="00EF1732">
        <w:trPr>
          <w:trHeight w:val="380"/>
        </w:trPr>
        <w:tc>
          <w:tcPr>
            <w:tcW w:w="3828" w:type="dxa"/>
            <w:tcBorders>
              <w:top w:val="single" w:sz="4" w:space="0" w:color="FFFFFF"/>
              <w:left w:val="nil"/>
              <w:bottom w:val="single" w:sz="4" w:space="0" w:color="FFFFFF"/>
              <w:right w:val="single" w:sz="4" w:space="0" w:color="FFFFFF"/>
            </w:tcBorders>
            <w:shd w:val="clear" w:color="D9E1F2" w:fill="D9E1F2"/>
            <w:noWrap/>
            <w:vAlign w:val="bottom"/>
            <w:hideMark/>
          </w:tcPr>
          <w:p w14:paraId="5524DCE0" w14:textId="77777777" w:rsidR="00EF1732" w:rsidRPr="00EF1732" w:rsidRDefault="00EF1732">
            <w:pPr>
              <w:rPr>
                <w:rFonts w:ascii="Calibri" w:hAnsi="Calibri"/>
                <w:color w:val="000000"/>
                <w:sz w:val="20"/>
                <w:szCs w:val="20"/>
              </w:rPr>
            </w:pPr>
            <w:r w:rsidRPr="00EF1732">
              <w:rPr>
                <w:rFonts w:ascii="Calibri" w:hAnsi="Calibri"/>
                <w:color w:val="000000"/>
                <w:sz w:val="20"/>
                <w:szCs w:val="20"/>
              </w:rPr>
              <w:t>Kamu  Yönetimi</w:t>
            </w:r>
          </w:p>
        </w:tc>
        <w:tc>
          <w:tcPr>
            <w:tcW w:w="1472" w:type="dxa"/>
            <w:tcBorders>
              <w:top w:val="single" w:sz="4" w:space="0" w:color="FFFFFF"/>
              <w:left w:val="single" w:sz="4" w:space="0" w:color="FFFFFF"/>
              <w:bottom w:val="single" w:sz="4" w:space="0" w:color="FFFFFF"/>
              <w:right w:val="nil"/>
            </w:tcBorders>
            <w:shd w:val="clear" w:color="D9E1F2" w:fill="D9E1F2"/>
            <w:noWrap/>
            <w:vAlign w:val="bottom"/>
            <w:hideMark/>
          </w:tcPr>
          <w:p w14:paraId="023A5CB0" w14:textId="77777777" w:rsidR="00EF1732" w:rsidRPr="00EF1732" w:rsidRDefault="00EF1732">
            <w:pPr>
              <w:jc w:val="right"/>
              <w:rPr>
                <w:rFonts w:ascii="Calibri" w:hAnsi="Calibri"/>
                <w:color w:val="000000"/>
                <w:sz w:val="20"/>
                <w:szCs w:val="20"/>
              </w:rPr>
            </w:pPr>
            <w:r w:rsidRPr="00EF1732">
              <w:rPr>
                <w:rFonts w:ascii="Calibri" w:hAnsi="Calibri"/>
                <w:color w:val="000000"/>
                <w:sz w:val="20"/>
                <w:szCs w:val="20"/>
              </w:rPr>
              <w:t>-41</w:t>
            </w:r>
          </w:p>
        </w:tc>
      </w:tr>
      <w:tr w:rsidR="00EF1732" w:rsidRPr="00EF1732" w14:paraId="7CBC85D5" w14:textId="77777777" w:rsidTr="00EF1732">
        <w:trPr>
          <w:trHeight w:val="380"/>
        </w:trPr>
        <w:tc>
          <w:tcPr>
            <w:tcW w:w="3828" w:type="dxa"/>
            <w:tcBorders>
              <w:top w:val="single" w:sz="4" w:space="0" w:color="FFFFFF"/>
              <w:left w:val="nil"/>
              <w:bottom w:val="single" w:sz="4" w:space="0" w:color="FFFFFF"/>
              <w:right w:val="single" w:sz="4" w:space="0" w:color="FFFFFF"/>
            </w:tcBorders>
            <w:shd w:val="clear" w:color="B4C6E7" w:fill="B4C6E7"/>
            <w:noWrap/>
            <w:vAlign w:val="bottom"/>
            <w:hideMark/>
          </w:tcPr>
          <w:p w14:paraId="3F23D414" w14:textId="77777777" w:rsidR="00EF1732" w:rsidRPr="00EF1732" w:rsidRDefault="00EF1732">
            <w:pPr>
              <w:rPr>
                <w:rFonts w:ascii="Calibri" w:hAnsi="Calibri"/>
                <w:color w:val="000000"/>
                <w:sz w:val="20"/>
                <w:szCs w:val="20"/>
              </w:rPr>
            </w:pPr>
            <w:r w:rsidRPr="00EF1732">
              <w:rPr>
                <w:rFonts w:ascii="Calibri" w:hAnsi="Calibri"/>
                <w:color w:val="000000"/>
                <w:sz w:val="20"/>
                <w:szCs w:val="20"/>
              </w:rPr>
              <w:t>Eğitim</w:t>
            </w:r>
          </w:p>
        </w:tc>
        <w:tc>
          <w:tcPr>
            <w:tcW w:w="1472" w:type="dxa"/>
            <w:tcBorders>
              <w:top w:val="single" w:sz="4" w:space="0" w:color="FFFFFF"/>
              <w:left w:val="single" w:sz="4" w:space="0" w:color="FFFFFF"/>
              <w:bottom w:val="single" w:sz="4" w:space="0" w:color="FFFFFF"/>
              <w:right w:val="nil"/>
            </w:tcBorders>
            <w:shd w:val="clear" w:color="B4C6E7" w:fill="B4C6E7"/>
            <w:noWrap/>
            <w:vAlign w:val="bottom"/>
            <w:hideMark/>
          </w:tcPr>
          <w:p w14:paraId="5C8BDD7A" w14:textId="77777777" w:rsidR="00EF1732" w:rsidRPr="00EF1732" w:rsidRDefault="00EF1732">
            <w:pPr>
              <w:jc w:val="right"/>
              <w:rPr>
                <w:rFonts w:ascii="Calibri" w:hAnsi="Calibri"/>
                <w:color w:val="000000"/>
                <w:sz w:val="20"/>
                <w:szCs w:val="20"/>
              </w:rPr>
            </w:pPr>
            <w:r w:rsidRPr="00EF1732">
              <w:rPr>
                <w:rFonts w:ascii="Calibri" w:hAnsi="Calibri"/>
                <w:color w:val="000000"/>
                <w:sz w:val="20"/>
                <w:szCs w:val="20"/>
              </w:rPr>
              <w:t>-12</w:t>
            </w:r>
          </w:p>
        </w:tc>
      </w:tr>
      <w:tr w:rsidR="00EF1732" w:rsidRPr="00EF1732" w14:paraId="4E83A354" w14:textId="77777777" w:rsidTr="00EF1732">
        <w:trPr>
          <w:trHeight w:val="380"/>
        </w:trPr>
        <w:tc>
          <w:tcPr>
            <w:tcW w:w="3828" w:type="dxa"/>
            <w:tcBorders>
              <w:top w:val="single" w:sz="4" w:space="0" w:color="FFFFFF"/>
              <w:left w:val="nil"/>
              <w:bottom w:val="single" w:sz="4" w:space="0" w:color="FFFFFF"/>
              <w:right w:val="single" w:sz="4" w:space="0" w:color="FFFFFF"/>
            </w:tcBorders>
            <w:shd w:val="clear" w:color="D9E1F2" w:fill="D9E1F2"/>
            <w:noWrap/>
            <w:vAlign w:val="bottom"/>
            <w:hideMark/>
          </w:tcPr>
          <w:p w14:paraId="67672786" w14:textId="77777777" w:rsidR="00EF1732" w:rsidRPr="00EF1732" w:rsidRDefault="00EF1732">
            <w:pPr>
              <w:rPr>
                <w:rFonts w:ascii="Calibri" w:hAnsi="Calibri"/>
                <w:color w:val="000000"/>
                <w:sz w:val="20"/>
                <w:szCs w:val="20"/>
              </w:rPr>
            </w:pPr>
            <w:r w:rsidRPr="00EF1732">
              <w:rPr>
                <w:rFonts w:ascii="Calibri" w:hAnsi="Calibri"/>
                <w:color w:val="000000"/>
                <w:sz w:val="20"/>
                <w:szCs w:val="20"/>
              </w:rPr>
              <w:t>Finans</w:t>
            </w:r>
          </w:p>
        </w:tc>
        <w:tc>
          <w:tcPr>
            <w:tcW w:w="1472" w:type="dxa"/>
            <w:tcBorders>
              <w:top w:val="single" w:sz="4" w:space="0" w:color="FFFFFF"/>
              <w:left w:val="single" w:sz="4" w:space="0" w:color="FFFFFF"/>
              <w:bottom w:val="single" w:sz="4" w:space="0" w:color="FFFFFF"/>
              <w:right w:val="nil"/>
            </w:tcBorders>
            <w:shd w:val="clear" w:color="D9E1F2" w:fill="D9E1F2"/>
            <w:noWrap/>
            <w:vAlign w:val="bottom"/>
            <w:hideMark/>
          </w:tcPr>
          <w:p w14:paraId="7B64364A" w14:textId="77777777" w:rsidR="00EF1732" w:rsidRPr="00EF1732" w:rsidRDefault="00EF1732">
            <w:pPr>
              <w:jc w:val="right"/>
              <w:rPr>
                <w:rFonts w:ascii="Calibri" w:hAnsi="Calibri"/>
                <w:color w:val="000000"/>
                <w:sz w:val="20"/>
                <w:szCs w:val="20"/>
              </w:rPr>
            </w:pPr>
            <w:r w:rsidRPr="00EF1732">
              <w:rPr>
                <w:rFonts w:ascii="Calibri" w:hAnsi="Calibri"/>
                <w:color w:val="000000"/>
                <w:sz w:val="20"/>
                <w:szCs w:val="20"/>
              </w:rPr>
              <w:t>-34</w:t>
            </w:r>
          </w:p>
        </w:tc>
      </w:tr>
      <w:tr w:rsidR="00EF1732" w:rsidRPr="00EF1732" w14:paraId="5C4188C1" w14:textId="77777777" w:rsidTr="00EF1732">
        <w:trPr>
          <w:trHeight w:val="380"/>
        </w:trPr>
        <w:tc>
          <w:tcPr>
            <w:tcW w:w="3828" w:type="dxa"/>
            <w:tcBorders>
              <w:top w:val="single" w:sz="4" w:space="0" w:color="FFFFFF"/>
              <w:left w:val="nil"/>
              <w:bottom w:val="single" w:sz="4" w:space="0" w:color="FFFFFF"/>
              <w:right w:val="single" w:sz="4" w:space="0" w:color="FFFFFF"/>
            </w:tcBorders>
            <w:shd w:val="clear" w:color="B4C6E7" w:fill="B4C6E7"/>
            <w:noWrap/>
            <w:vAlign w:val="bottom"/>
            <w:hideMark/>
          </w:tcPr>
          <w:p w14:paraId="2B1D9D77" w14:textId="77777777" w:rsidR="00EF1732" w:rsidRPr="00EF1732" w:rsidRDefault="00EF1732">
            <w:pPr>
              <w:rPr>
                <w:rFonts w:ascii="Calibri" w:hAnsi="Calibri"/>
                <w:color w:val="000000"/>
                <w:sz w:val="20"/>
                <w:szCs w:val="20"/>
              </w:rPr>
            </w:pPr>
            <w:r w:rsidRPr="00EF1732">
              <w:rPr>
                <w:rFonts w:ascii="Calibri" w:hAnsi="Calibri"/>
                <w:color w:val="000000"/>
                <w:sz w:val="20"/>
                <w:szCs w:val="20"/>
              </w:rPr>
              <w:t>Konaklama-Turizm</w:t>
            </w:r>
          </w:p>
        </w:tc>
        <w:tc>
          <w:tcPr>
            <w:tcW w:w="1472" w:type="dxa"/>
            <w:tcBorders>
              <w:top w:val="single" w:sz="4" w:space="0" w:color="FFFFFF"/>
              <w:left w:val="single" w:sz="4" w:space="0" w:color="FFFFFF"/>
              <w:bottom w:val="single" w:sz="4" w:space="0" w:color="FFFFFF"/>
              <w:right w:val="nil"/>
            </w:tcBorders>
            <w:shd w:val="clear" w:color="B4C6E7" w:fill="B4C6E7"/>
            <w:noWrap/>
            <w:vAlign w:val="bottom"/>
            <w:hideMark/>
          </w:tcPr>
          <w:p w14:paraId="2A2EB0CE" w14:textId="77777777" w:rsidR="00EF1732" w:rsidRPr="00EF1732" w:rsidRDefault="00EF1732">
            <w:pPr>
              <w:jc w:val="right"/>
              <w:rPr>
                <w:rFonts w:ascii="Calibri" w:hAnsi="Calibri"/>
                <w:color w:val="000000"/>
                <w:sz w:val="20"/>
                <w:szCs w:val="20"/>
              </w:rPr>
            </w:pPr>
            <w:r w:rsidRPr="00EF1732">
              <w:rPr>
                <w:rFonts w:ascii="Calibri" w:hAnsi="Calibri"/>
                <w:color w:val="000000"/>
                <w:sz w:val="20"/>
                <w:szCs w:val="20"/>
              </w:rPr>
              <w:t>52</w:t>
            </w:r>
          </w:p>
        </w:tc>
      </w:tr>
      <w:tr w:rsidR="00EF1732" w:rsidRPr="00EF1732" w14:paraId="14D6389B" w14:textId="77777777" w:rsidTr="00EF1732">
        <w:trPr>
          <w:trHeight w:val="380"/>
        </w:trPr>
        <w:tc>
          <w:tcPr>
            <w:tcW w:w="3828" w:type="dxa"/>
            <w:tcBorders>
              <w:top w:val="single" w:sz="4" w:space="0" w:color="FFFFFF"/>
              <w:left w:val="nil"/>
              <w:bottom w:val="single" w:sz="4" w:space="0" w:color="FFFFFF"/>
              <w:right w:val="single" w:sz="4" w:space="0" w:color="FFFFFF"/>
            </w:tcBorders>
            <w:shd w:val="clear" w:color="D9E1F2" w:fill="D9E1F2"/>
            <w:noWrap/>
            <w:vAlign w:val="bottom"/>
            <w:hideMark/>
          </w:tcPr>
          <w:p w14:paraId="59283D9C" w14:textId="77777777" w:rsidR="00EF1732" w:rsidRPr="00EF1732" w:rsidRDefault="00EF1732">
            <w:pPr>
              <w:rPr>
                <w:rFonts w:ascii="Calibri" w:hAnsi="Calibri"/>
                <w:color w:val="000000"/>
                <w:sz w:val="20"/>
                <w:szCs w:val="20"/>
              </w:rPr>
            </w:pPr>
            <w:r w:rsidRPr="00EF1732">
              <w:rPr>
                <w:rFonts w:ascii="Calibri" w:hAnsi="Calibri"/>
                <w:color w:val="000000"/>
                <w:sz w:val="20"/>
                <w:szCs w:val="20"/>
              </w:rPr>
              <w:t>İdari Hizmetler</w:t>
            </w:r>
          </w:p>
        </w:tc>
        <w:tc>
          <w:tcPr>
            <w:tcW w:w="1472" w:type="dxa"/>
            <w:tcBorders>
              <w:top w:val="single" w:sz="4" w:space="0" w:color="FFFFFF"/>
              <w:left w:val="single" w:sz="4" w:space="0" w:color="FFFFFF"/>
              <w:bottom w:val="single" w:sz="4" w:space="0" w:color="FFFFFF"/>
              <w:right w:val="nil"/>
            </w:tcBorders>
            <w:shd w:val="clear" w:color="D9E1F2" w:fill="D9E1F2"/>
            <w:noWrap/>
            <w:vAlign w:val="bottom"/>
            <w:hideMark/>
          </w:tcPr>
          <w:p w14:paraId="77D08048" w14:textId="77777777" w:rsidR="00EF1732" w:rsidRPr="00EF1732" w:rsidRDefault="00EF1732">
            <w:pPr>
              <w:jc w:val="right"/>
              <w:rPr>
                <w:rFonts w:ascii="Calibri" w:hAnsi="Calibri"/>
                <w:color w:val="000000"/>
                <w:sz w:val="20"/>
                <w:szCs w:val="20"/>
              </w:rPr>
            </w:pPr>
            <w:r w:rsidRPr="00EF1732">
              <w:rPr>
                <w:rFonts w:ascii="Calibri" w:hAnsi="Calibri"/>
                <w:color w:val="000000"/>
                <w:sz w:val="20"/>
                <w:szCs w:val="20"/>
              </w:rPr>
              <w:t>75</w:t>
            </w:r>
          </w:p>
        </w:tc>
      </w:tr>
      <w:tr w:rsidR="00EF1732" w:rsidRPr="00EF1732" w14:paraId="112F2347" w14:textId="77777777" w:rsidTr="00EF1732">
        <w:trPr>
          <w:trHeight w:val="380"/>
        </w:trPr>
        <w:tc>
          <w:tcPr>
            <w:tcW w:w="3828" w:type="dxa"/>
            <w:tcBorders>
              <w:top w:val="single" w:sz="4" w:space="0" w:color="FFFFFF"/>
              <w:left w:val="nil"/>
              <w:bottom w:val="nil"/>
              <w:right w:val="single" w:sz="4" w:space="0" w:color="FFFFFF"/>
            </w:tcBorders>
            <w:shd w:val="clear" w:color="B4C6E7" w:fill="B4C6E7"/>
            <w:noWrap/>
            <w:vAlign w:val="bottom"/>
            <w:hideMark/>
          </w:tcPr>
          <w:p w14:paraId="79463BE4" w14:textId="77777777" w:rsidR="00EF1732" w:rsidRPr="00EF1732" w:rsidRDefault="00EF1732">
            <w:pPr>
              <w:rPr>
                <w:rFonts w:ascii="Calibri" w:hAnsi="Calibri"/>
                <w:color w:val="000000"/>
                <w:sz w:val="20"/>
                <w:szCs w:val="20"/>
              </w:rPr>
            </w:pPr>
            <w:r w:rsidRPr="00EF1732">
              <w:rPr>
                <w:rFonts w:ascii="Calibri" w:hAnsi="Calibri"/>
                <w:color w:val="000000"/>
                <w:sz w:val="20"/>
                <w:szCs w:val="20"/>
              </w:rPr>
              <w:t>Diğer</w:t>
            </w:r>
          </w:p>
        </w:tc>
        <w:tc>
          <w:tcPr>
            <w:tcW w:w="1472" w:type="dxa"/>
            <w:tcBorders>
              <w:top w:val="single" w:sz="4" w:space="0" w:color="FFFFFF"/>
              <w:left w:val="single" w:sz="4" w:space="0" w:color="FFFFFF"/>
              <w:bottom w:val="nil"/>
              <w:right w:val="nil"/>
            </w:tcBorders>
            <w:shd w:val="clear" w:color="B4C6E7" w:fill="B4C6E7"/>
            <w:noWrap/>
            <w:vAlign w:val="bottom"/>
            <w:hideMark/>
          </w:tcPr>
          <w:p w14:paraId="167492C4" w14:textId="77777777" w:rsidR="00EF1732" w:rsidRPr="00EF1732" w:rsidRDefault="00EF1732">
            <w:pPr>
              <w:jc w:val="right"/>
              <w:rPr>
                <w:rFonts w:ascii="Calibri" w:hAnsi="Calibri"/>
                <w:color w:val="000000"/>
                <w:sz w:val="20"/>
                <w:szCs w:val="20"/>
              </w:rPr>
            </w:pPr>
            <w:r w:rsidRPr="00EF1732">
              <w:rPr>
                <w:rFonts w:ascii="Calibri" w:hAnsi="Calibri"/>
                <w:color w:val="000000"/>
                <w:sz w:val="20"/>
                <w:szCs w:val="20"/>
              </w:rPr>
              <w:t>104</w:t>
            </w:r>
          </w:p>
        </w:tc>
      </w:tr>
    </w:tbl>
    <w:p w14:paraId="51BC3982" w14:textId="77777777" w:rsidR="00EF1732" w:rsidRDefault="00EF1732" w:rsidP="006E3F94">
      <w:pPr>
        <w:jc w:val="both"/>
        <w:rPr>
          <w:i/>
        </w:rPr>
      </w:pPr>
    </w:p>
    <w:bookmarkEnd w:id="0"/>
    <w:bookmarkEnd w:id="1"/>
    <w:p w14:paraId="630AB7C4" w14:textId="209AD5B3" w:rsidR="001D5220" w:rsidRPr="005C6DAA" w:rsidRDefault="00B2486B" w:rsidP="00205164">
      <w:pPr>
        <w:pStyle w:val="Balk1"/>
        <w:rPr>
          <w:i w:val="0"/>
          <w:sz w:val="24"/>
          <w:szCs w:val="24"/>
        </w:rPr>
      </w:pPr>
      <w:r w:rsidRPr="005C6DAA">
        <w:rPr>
          <w:i w:val="0"/>
          <w:sz w:val="24"/>
          <w:szCs w:val="24"/>
        </w:rPr>
        <w:t>Değerlendirme ve öneriler</w:t>
      </w:r>
    </w:p>
    <w:p w14:paraId="5B551F2B" w14:textId="77777777" w:rsidR="000C4A2A" w:rsidRPr="000C4A2A" w:rsidRDefault="000C4A2A" w:rsidP="000C4A2A"/>
    <w:p w14:paraId="15C7D5D4" w14:textId="2099C0A7" w:rsidR="00944F40" w:rsidRDefault="004D2036" w:rsidP="004D2036">
      <w:pPr>
        <w:jc w:val="both"/>
        <w:rPr>
          <w:rFonts w:asciiTheme="minorHAnsi" w:hAnsiTheme="minorHAnsi"/>
          <w:szCs w:val="21"/>
        </w:rPr>
      </w:pPr>
      <w:r w:rsidRPr="000D43B2">
        <w:rPr>
          <w:rFonts w:asciiTheme="minorHAnsi" w:hAnsiTheme="minorHAnsi"/>
          <w:szCs w:val="21"/>
        </w:rPr>
        <w:t xml:space="preserve">TÜİK’in </w:t>
      </w:r>
      <w:r w:rsidR="00813A40" w:rsidRPr="000D43B2">
        <w:rPr>
          <w:rFonts w:asciiTheme="minorHAnsi" w:hAnsiTheme="minorHAnsi"/>
          <w:szCs w:val="21"/>
        </w:rPr>
        <w:t>Mart</w:t>
      </w:r>
      <w:r w:rsidR="00217B76" w:rsidRPr="000D43B2">
        <w:rPr>
          <w:rFonts w:asciiTheme="minorHAnsi" w:hAnsiTheme="minorHAnsi"/>
          <w:szCs w:val="21"/>
        </w:rPr>
        <w:t xml:space="preserve"> </w:t>
      </w:r>
      <w:r w:rsidR="00813A40" w:rsidRPr="000D43B2">
        <w:rPr>
          <w:rFonts w:asciiTheme="minorHAnsi" w:hAnsiTheme="minorHAnsi"/>
          <w:szCs w:val="21"/>
        </w:rPr>
        <w:t>2017</w:t>
      </w:r>
      <w:r w:rsidRPr="000D43B2">
        <w:rPr>
          <w:rFonts w:asciiTheme="minorHAnsi" w:hAnsiTheme="minorHAnsi"/>
          <w:szCs w:val="21"/>
        </w:rPr>
        <w:t xml:space="preserve"> dönemi Hanehalkı İşgücü Araştırması sonuçları </w:t>
      </w:r>
      <w:r w:rsidR="00597A4D" w:rsidRPr="000D43B2">
        <w:rPr>
          <w:rFonts w:asciiTheme="minorHAnsi" w:hAnsiTheme="minorHAnsi"/>
          <w:szCs w:val="21"/>
        </w:rPr>
        <w:t xml:space="preserve">işsizlikte </w:t>
      </w:r>
      <w:r w:rsidR="00E52779" w:rsidRPr="000D43B2">
        <w:rPr>
          <w:rFonts w:asciiTheme="minorHAnsi" w:hAnsiTheme="minorHAnsi"/>
          <w:szCs w:val="21"/>
        </w:rPr>
        <w:t>artış eğilimin devam ettiğini gösteriyor</w:t>
      </w:r>
      <w:r w:rsidR="00D8715A" w:rsidRPr="000D43B2">
        <w:rPr>
          <w:rFonts w:asciiTheme="minorHAnsi" w:hAnsiTheme="minorHAnsi"/>
          <w:szCs w:val="21"/>
        </w:rPr>
        <w:t xml:space="preserve">. İşsizlik </w:t>
      </w:r>
      <w:r w:rsidR="008B0459" w:rsidRPr="000D43B2">
        <w:rPr>
          <w:rFonts w:asciiTheme="minorHAnsi" w:hAnsiTheme="minorHAnsi"/>
          <w:szCs w:val="21"/>
        </w:rPr>
        <w:t xml:space="preserve">son </w:t>
      </w:r>
      <w:r w:rsidR="004627F9" w:rsidRPr="000D43B2">
        <w:rPr>
          <w:rFonts w:asciiTheme="minorHAnsi" w:hAnsiTheme="minorHAnsi"/>
          <w:szCs w:val="21"/>
        </w:rPr>
        <w:t>beş</w:t>
      </w:r>
      <w:r w:rsidR="008B0459" w:rsidRPr="000D43B2">
        <w:rPr>
          <w:rFonts w:asciiTheme="minorHAnsi" w:hAnsiTheme="minorHAnsi"/>
          <w:szCs w:val="21"/>
        </w:rPr>
        <w:t xml:space="preserve"> yılın en yüksek </w:t>
      </w:r>
      <w:r w:rsidR="00513D4C" w:rsidRPr="000D43B2">
        <w:rPr>
          <w:rFonts w:asciiTheme="minorHAnsi" w:hAnsiTheme="minorHAnsi"/>
          <w:szCs w:val="21"/>
        </w:rPr>
        <w:t>sayısına</w:t>
      </w:r>
      <w:r w:rsidR="008B0459" w:rsidRPr="000D43B2">
        <w:rPr>
          <w:rFonts w:asciiTheme="minorHAnsi" w:hAnsiTheme="minorHAnsi"/>
          <w:szCs w:val="21"/>
        </w:rPr>
        <w:t xml:space="preserve"> yükselirken</w:t>
      </w:r>
      <w:r w:rsidR="00D8715A" w:rsidRPr="000D43B2">
        <w:rPr>
          <w:rFonts w:asciiTheme="minorHAnsi" w:hAnsiTheme="minorHAnsi"/>
          <w:szCs w:val="21"/>
        </w:rPr>
        <w:t xml:space="preserve"> bütün işsizlik türlerinde tırmanış yaşanıyor.</w:t>
      </w:r>
      <w:r w:rsidR="00A2255A" w:rsidRPr="000D43B2">
        <w:rPr>
          <w:rFonts w:asciiTheme="minorHAnsi" w:hAnsiTheme="minorHAnsi"/>
          <w:szCs w:val="21"/>
        </w:rPr>
        <w:t xml:space="preserve"> </w:t>
      </w:r>
      <w:r w:rsidR="00E52779" w:rsidRPr="000D43B2">
        <w:rPr>
          <w:rFonts w:asciiTheme="minorHAnsi" w:hAnsiTheme="minorHAnsi"/>
          <w:szCs w:val="21"/>
        </w:rPr>
        <w:t>Genişletilmiş işsiz sayısı 6,</w:t>
      </w:r>
      <w:r w:rsidR="004627F9" w:rsidRPr="000D43B2">
        <w:rPr>
          <w:rFonts w:asciiTheme="minorHAnsi" w:hAnsiTheme="minorHAnsi"/>
          <w:szCs w:val="21"/>
        </w:rPr>
        <w:t>6</w:t>
      </w:r>
      <w:r w:rsidR="00E52779" w:rsidRPr="000D43B2">
        <w:rPr>
          <w:rFonts w:asciiTheme="minorHAnsi" w:hAnsiTheme="minorHAnsi"/>
          <w:szCs w:val="21"/>
        </w:rPr>
        <w:t xml:space="preserve"> milyon gibi oldukça yüksek bir sayıya </w:t>
      </w:r>
      <w:r w:rsidR="00E10814" w:rsidRPr="000D43B2">
        <w:rPr>
          <w:rFonts w:asciiTheme="minorHAnsi" w:hAnsiTheme="minorHAnsi"/>
          <w:szCs w:val="21"/>
        </w:rPr>
        <w:t>ulaşmış durumda.</w:t>
      </w:r>
      <w:r w:rsidR="008B0459" w:rsidRPr="000D43B2">
        <w:rPr>
          <w:rFonts w:asciiTheme="minorHAnsi" w:hAnsiTheme="minorHAnsi"/>
          <w:szCs w:val="21"/>
        </w:rPr>
        <w:t xml:space="preserve"> İşsizlikteki artış en çok kadınları</w:t>
      </w:r>
      <w:r w:rsidR="00C2605D">
        <w:rPr>
          <w:rFonts w:asciiTheme="minorHAnsi" w:hAnsiTheme="minorHAnsi"/>
          <w:szCs w:val="21"/>
        </w:rPr>
        <w:t xml:space="preserve"> ve gençleri</w:t>
      </w:r>
      <w:r w:rsidR="008B0459" w:rsidRPr="000D43B2">
        <w:rPr>
          <w:rFonts w:asciiTheme="minorHAnsi" w:hAnsiTheme="minorHAnsi"/>
          <w:szCs w:val="21"/>
        </w:rPr>
        <w:t xml:space="preserve"> etkiliyor. </w:t>
      </w:r>
      <w:r w:rsidR="00944F40" w:rsidRPr="000D43B2">
        <w:rPr>
          <w:rFonts w:asciiTheme="minorHAnsi" w:hAnsiTheme="minorHAnsi"/>
          <w:szCs w:val="21"/>
        </w:rPr>
        <w:t xml:space="preserve">AKP’nin </w:t>
      </w:r>
      <w:r w:rsidR="000B6212" w:rsidRPr="000D43B2">
        <w:rPr>
          <w:rFonts w:asciiTheme="minorHAnsi" w:hAnsiTheme="minorHAnsi"/>
          <w:szCs w:val="21"/>
        </w:rPr>
        <w:t>işsizlikle</w:t>
      </w:r>
      <w:r w:rsidR="00944F40" w:rsidRPr="000D43B2">
        <w:rPr>
          <w:rFonts w:asciiTheme="minorHAnsi" w:hAnsiTheme="minorHAnsi"/>
          <w:szCs w:val="21"/>
        </w:rPr>
        <w:t xml:space="preserve"> mücadelede başarısız olduğu </w:t>
      </w:r>
      <w:r w:rsidR="00343356" w:rsidRPr="000D43B2">
        <w:rPr>
          <w:rFonts w:asciiTheme="minorHAnsi" w:hAnsiTheme="minorHAnsi"/>
          <w:szCs w:val="21"/>
        </w:rPr>
        <w:t xml:space="preserve">net biçimde </w:t>
      </w:r>
      <w:r w:rsidR="000B6212" w:rsidRPr="000D43B2">
        <w:rPr>
          <w:rFonts w:asciiTheme="minorHAnsi" w:hAnsiTheme="minorHAnsi"/>
          <w:szCs w:val="21"/>
        </w:rPr>
        <w:t>görülüyor.</w:t>
      </w:r>
    </w:p>
    <w:p w14:paraId="3C330DAE" w14:textId="77777777" w:rsidR="000D43B2" w:rsidRPr="000D43B2" w:rsidRDefault="000D43B2" w:rsidP="004D2036">
      <w:pPr>
        <w:jc w:val="both"/>
        <w:rPr>
          <w:rFonts w:asciiTheme="minorHAnsi" w:hAnsiTheme="minorHAnsi"/>
          <w:szCs w:val="21"/>
        </w:rPr>
      </w:pPr>
    </w:p>
    <w:p w14:paraId="2E62EDF3" w14:textId="77777777" w:rsidR="00254D76" w:rsidRPr="000D43B2" w:rsidRDefault="00254D76" w:rsidP="004D2036">
      <w:pPr>
        <w:jc w:val="both"/>
        <w:rPr>
          <w:rFonts w:asciiTheme="minorHAnsi" w:hAnsiTheme="minorHAnsi"/>
          <w:szCs w:val="21"/>
        </w:rPr>
      </w:pPr>
      <w:r w:rsidRPr="000D43B2">
        <w:rPr>
          <w:rFonts w:asciiTheme="minorHAnsi" w:hAnsiTheme="minorHAnsi"/>
          <w:szCs w:val="21"/>
        </w:rPr>
        <w:t>İşsizliğin azaltılması ve istihdamda kalıcı ve güvenceli artış</w:t>
      </w:r>
      <w:r w:rsidR="007D6232" w:rsidRPr="000D43B2">
        <w:rPr>
          <w:rFonts w:asciiTheme="minorHAnsi" w:hAnsiTheme="minorHAnsi"/>
          <w:szCs w:val="21"/>
        </w:rPr>
        <w:t xml:space="preserve"> sağlanması</w:t>
      </w:r>
      <w:r w:rsidRPr="000D43B2">
        <w:rPr>
          <w:rFonts w:asciiTheme="minorHAnsi" w:hAnsiTheme="minorHAnsi"/>
          <w:szCs w:val="21"/>
        </w:rPr>
        <w:t xml:space="preserve"> için önerilerimiz:</w:t>
      </w:r>
    </w:p>
    <w:p w14:paraId="50F5606C" w14:textId="77777777" w:rsidR="000D43B2" w:rsidRPr="000D43B2" w:rsidRDefault="000D43B2" w:rsidP="004D2036">
      <w:pPr>
        <w:jc w:val="both"/>
        <w:rPr>
          <w:rFonts w:asciiTheme="minorHAnsi" w:hAnsiTheme="minorHAnsi"/>
          <w:szCs w:val="21"/>
        </w:rPr>
      </w:pPr>
    </w:p>
    <w:p w14:paraId="244F4524" w14:textId="77777777" w:rsidR="00D41E7E" w:rsidRPr="000D43B2" w:rsidRDefault="00254D76" w:rsidP="00C11DB7">
      <w:pPr>
        <w:pStyle w:val="OrtaKlavuz1-Vurgu21"/>
        <w:numPr>
          <w:ilvl w:val="0"/>
          <w:numId w:val="16"/>
        </w:numPr>
        <w:ind w:left="426" w:hanging="426"/>
        <w:rPr>
          <w:rFonts w:asciiTheme="minorHAnsi" w:hAnsiTheme="minorHAnsi"/>
          <w:szCs w:val="21"/>
        </w:rPr>
      </w:pPr>
      <w:r w:rsidRPr="000D43B2">
        <w:rPr>
          <w:rFonts w:asciiTheme="minorHAnsi" w:hAnsiTheme="minorHAnsi"/>
          <w:szCs w:val="21"/>
        </w:rPr>
        <w:t>“Herkesin çalışması için, herkesin daha az çalışması” ilkesi doğrultusunda h</w:t>
      </w:r>
      <w:r w:rsidR="00D41E7E" w:rsidRPr="000D43B2">
        <w:rPr>
          <w:rFonts w:asciiTheme="minorHAnsi" w:hAnsiTheme="minorHAnsi"/>
          <w:szCs w:val="21"/>
        </w:rPr>
        <w:t xml:space="preserve">aftalık çalışma süresi gelir kaybı </w:t>
      </w:r>
      <w:r w:rsidR="00E70D85" w:rsidRPr="000D43B2">
        <w:rPr>
          <w:rFonts w:asciiTheme="minorHAnsi" w:hAnsiTheme="minorHAnsi"/>
          <w:szCs w:val="21"/>
        </w:rPr>
        <w:t>olmaksızın</w:t>
      </w:r>
      <w:r w:rsidR="00D41E7E" w:rsidRPr="000D43B2">
        <w:rPr>
          <w:rFonts w:asciiTheme="minorHAnsi" w:hAnsiTheme="minorHAnsi"/>
          <w:szCs w:val="21"/>
        </w:rPr>
        <w:t xml:space="preserve"> 37,5 saate, fazla mesailer için uygulanan yıllık 270 saat sınırı, 90 saate düşürülmelidir. </w:t>
      </w:r>
    </w:p>
    <w:p w14:paraId="101C42F5" w14:textId="77777777" w:rsidR="00D41E7E" w:rsidRPr="000D43B2" w:rsidRDefault="00F649B7" w:rsidP="00C11DB7">
      <w:pPr>
        <w:pStyle w:val="OrtaKlavuz1-Vurgu21"/>
        <w:numPr>
          <w:ilvl w:val="0"/>
          <w:numId w:val="16"/>
        </w:numPr>
        <w:ind w:left="426" w:hanging="426"/>
        <w:rPr>
          <w:rFonts w:asciiTheme="minorHAnsi" w:hAnsiTheme="minorHAnsi"/>
          <w:szCs w:val="21"/>
        </w:rPr>
      </w:pPr>
      <w:r w:rsidRPr="000D43B2">
        <w:rPr>
          <w:rFonts w:asciiTheme="minorHAnsi" w:hAnsiTheme="minorHAnsi"/>
          <w:szCs w:val="21"/>
        </w:rPr>
        <w:t>Uluslararası çalışma normları doğrultusunda h</w:t>
      </w:r>
      <w:r w:rsidR="00D41E7E" w:rsidRPr="000D43B2">
        <w:rPr>
          <w:rFonts w:asciiTheme="minorHAnsi" w:hAnsiTheme="minorHAnsi"/>
          <w:szCs w:val="21"/>
        </w:rPr>
        <w:t xml:space="preserve">erkese en az </w:t>
      </w:r>
      <w:r w:rsidR="00846BCE" w:rsidRPr="000D43B2">
        <w:rPr>
          <w:rFonts w:asciiTheme="minorHAnsi" w:hAnsiTheme="minorHAnsi"/>
          <w:szCs w:val="21"/>
        </w:rPr>
        <w:t>bir ay</w:t>
      </w:r>
      <w:r w:rsidR="00D41E7E" w:rsidRPr="000D43B2">
        <w:rPr>
          <w:rFonts w:asciiTheme="minorHAnsi" w:hAnsiTheme="minorHAnsi"/>
          <w:szCs w:val="21"/>
        </w:rPr>
        <w:t xml:space="preserve"> ücretli </w:t>
      </w:r>
      <w:r w:rsidR="00F728B6" w:rsidRPr="000D43B2">
        <w:rPr>
          <w:rFonts w:asciiTheme="minorHAnsi" w:hAnsiTheme="minorHAnsi"/>
          <w:szCs w:val="21"/>
        </w:rPr>
        <w:t xml:space="preserve">yıllık </w:t>
      </w:r>
      <w:r w:rsidR="00D41E7E" w:rsidRPr="000D43B2">
        <w:rPr>
          <w:rFonts w:asciiTheme="minorHAnsi" w:hAnsiTheme="minorHAnsi"/>
          <w:szCs w:val="21"/>
        </w:rPr>
        <w:t xml:space="preserve">izin hakkı tanınmalıdır. </w:t>
      </w:r>
    </w:p>
    <w:p w14:paraId="2741726B" w14:textId="77777777" w:rsidR="00963274" w:rsidRPr="000D43B2" w:rsidRDefault="00E51157" w:rsidP="00C11DB7">
      <w:pPr>
        <w:pStyle w:val="OrtaKlavuz1-Vurgu21"/>
        <w:numPr>
          <w:ilvl w:val="0"/>
          <w:numId w:val="16"/>
        </w:numPr>
        <w:ind w:left="426" w:hanging="426"/>
        <w:rPr>
          <w:rFonts w:asciiTheme="minorHAnsi" w:hAnsiTheme="minorHAnsi"/>
          <w:szCs w:val="21"/>
        </w:rPr>
      </w:pPr>
      <w:r w:rsidRPr="000D43B2">
        <w:rPr>
          <w:rFonts w:asciiTheme="minorHAnsi" w:hAnsiTheme="minorHAnsi"/>
          <w:szCs w:val="21"/>
        </w:rPr>
        <w:lastRenderedPageBreak/>
        <w:t>İ</w:t>
      </w:r>
      <w:r w:rsidR="002C6248" w:rsidRPr="000D43B2">
        <w:rPr>
          <w:rFonts w:asciiTheme="minorHAnsi" w:hAnsiTheme="minorHAnsi"/>
          <w:szCs w:val="21"/>
        </w:rPr>
        <w:t xml:space="preserve">stihdam artışlarında kamunun payı dikkate değerdir. </w:t>
      </w:r>
      <w:r w:rsidR="007550CD" w:rsidRPr="000D43B2">
        <w:rPr>
          <w:rFonts w:asciiTheme="minorHAnsi" w:hAnsiTheme="minorHAnsi"/>
          <w:szCs w:val="21"/>
        </w:rPr>
        <w:t>Kamu istihdamının artırılması, kamuda eğreti v</w:t>
      </w:r>
      <w:r w:rsidRPr="000D43B2">
        <w:rPr>
          <w:rFonts w:asciiTheme="minorHAnsi" w:hAnsiTheme="minorHAnsi"/>
          <w:szCs w:val="21"/>
        </w:rPr>
        <w:t>e güvencesiz çalışma biçimleri</w:t>
      </w:r>
      <w:r w:rsidR="007550CD" w:rsidRPr="000D43B2">
        <w:rPr>
          <w:rFonts w:asciiTheme="minorHAnsi" w:hAnsiTheme="minorHAnsi"/>
          <w:szCs w:val="21"/>
        </w:rPr>
        <w:t xml:space="preserve"> yerine, kadrolu ve güvenceli istihdam artışının sağlanması yaşamsal önemdedir.</w:t>
      </w:r>
      <w:r w:rsidR="00963274" w:rsidRPr="000D43B2">
        <w:rPr>
          <w:rFonts w:asciiTheme="minorHAnsi" w:hAnsiTheme="minorHAnsi"/>
          <w:szCs w:val="21"/>
        </w:rPr>
        <w:t xml:space="preserve"> Kamu girişimciliği ve hizmetleri istihdam yaratacak şekilde yeniden ele alınmalı ve kamuda personel açığı derhal kapatılmalıdır. </w:t>
      </w:r>
    </w:p>
    <w:p w14:paraId="14CF3C4E" w14:textId="77777777" w:rsidR="00963274" w:rsidRPr="000D43B2" w:rsidRDefault="00963274" w:rsidP="00C11DB7">
      <w:pPr>
        <w:pStyle w:val="OrtaKlavuz1-Vurgu21"/>
        <w:numPr>
          <w:ilvl w:val="0"/>
          <w:numId w:val="16"/>
        </w:numPr>
        <w:ind w:left="426" w:hanging="426"/>
        <w:rPr>
          <w:rFonts w:asciiTheme="minorHAnsi" w:hAnsiTheme="minorHAnsi"/>
          <w:szCs w:val="21"/>
        </w:rPr>
      </w:pPr>
      <w:r w:rsidRPr="000D43B2">
        <w:rPr>
          <w:rFonts w:asciiTheme="minorHAnsi" w:hAnsiTheme="minorHAnsi"/>
          <w:szCs w:val="21"/>
        </w:rPr>
        <w:t>Güvencesiz çalışma biçimlerine son verilmeli, tüm taşeron işçilere kadro verilmelidir. Kamu taşeron işçileri kamu işçisi olarak kadroya alınmalıdır.</w:t>
      </w:r>
    </w:p>
    <w:p w14:paraId="6D49301C" w14:textId="77777777" w:rsidR="00D758C6" w:rsidRPr="000D43B2" w:rsidRDefault="00D758C6" w:rsidP="00C11DB7">
      <w:pPr>
        <w:pStyle w:val="OrtaKlavuz1-Vurgu21"/>
        <w:numPr>
          <w:ilvl w:val="0"/>
          <w:numId w:val="16"/>
        </w:numPr>
        <w:ind w:left="426" w:hanging="426"/>
        <w:rPr>
          <w:rFonts w:asciiTheme="minorHAnsi" w:hAnsiTheme="minorHAnsi"/>
          <w:szCs w:val="21"/>
        </w:rPr>
      </w:pPr>
      <w:r w:rsidRPr="000D43B2">
        <w:rPr>
          <w:rFonts w:asciiTheme="minorHAnsi" w:hAnsiTheme="minorHAnsi"/>
          <w:szCs w:val="21"/>
        </w:rPr>
        <w:t>Uluslararas</w:t>
      </w:r>
      <w:r w:rsidR="0006148B" w:rsidRPr="000D43B2">
        <w:rPr>
          <w:rFonts w:asciiTheme="minorHAnsi" w:hAnsiTheme="minorHAnsi"/>
          <w:szCs w:val="21"/>
        </w:rPr>
        <w:t>ı Çalışma Örgütü ILO’nun “insana yaraşır</w:t>
      </w:r>
      <w:r w:rsidRPr="000D43B2">
        <w:rPr>
          <w:rFonts w:asciiTheme="minorHAnsi" w:hAnsiTheme="minorHAnsi"/>
          <w:szCs w:val="21"/>
        </w:rPr>
        <w:t xml:space="preserve"> iş” yaklaşımı </w:t>
      </w:r>
      <w:r w:rsidR="00F728B6" w:rsidRPr="000D43B2">
        <w:rPr>
          <w:rFonts w:asciiTheme="minorHAnsi" w:hAnsiTheme="minorHAnsi"/>
          <w:szCs w:val="21"/>
        </w:rPr>
        <w:t>temelinde</w:t>
      </w:r>
      <w:r w:rsidRPr="000D43B2">
        <w:rPr>
          <w:rFonts w:asciiTheme="minorHAnsi" w:hAnsiTheme="minorHAnsi"/>
          <w:szCs w:val="21"/>
        </w:rPr>
        <w:t xml:space="preserve"> herkese güvenceli ve nitelikli iş</w:t>
      </w:r>
      <w:r w:rsidR="00F728B6" w:rsidRPr="000D43B2">
        <w:rPr>
          <w:rFonts w:asciiTheme="minorHAnsi" w:hAnsiTheme="minorHAnsi"/>
          <w:szCs w:val="21"/>
        </w:rPr>
        <w:t>ler</w:t>
      </w:r>
      <w:r w:rsidRPr="000D43B2">
        <w:rPr>
          <w:rFonts w:asciiTheme="minorHAnsi" w:hAnsiTheme="minorHAnsi"/>
          <w:szCs w:val="21"/>
        </w:rPr>
        <w:t xml:space="preserve"> sağlanmalıdır.</w:t>
      </w:r>
    </w:p>
    <w:p w14:paraId="2BC78FB8" w14:textId="77777777" w:rsidR="005A7FFB" w:rsidRPr="000D43B2" w:rsidRDefault="005A7FFB" w:rsidP="00C11DB7">
      <w:pPr>
        <w:pStyle w:val="OrtaKlavuz1-Vurgu21"/>
        <w:numPr>
          <w:ilvl w:val="0"/>
          <w:numId w:val="16"/>
        </w:numPr>
        <w:ind w:left="426" w:hanging="426"/>
        <w:rPr>
          <w:rFonts w:asciiTheme="minorHAnsi" w:hAnsiTheme="minorHAnsi"/>
          <w:szCs w:val="21"/>
        </w:rPr>
      </w:pPr>
      <w:r w:rsidRPr="000D43B2">
        <w:rPr>
          <w:rFonts w:asciiTheme="minorHAnsi" w:hAnsiTheme="minorHAnsi"/>
          <w:szCs w:val="21"/>
        </w:rPr>
        <w:t>Kiralık işçilik yasası (6715) Anayasa Mahkemesi tarafından iptal edilmelidir.</w:t>
      </w:r>
    </w:p>
    <w:p w14:paraId="21E14EE7" w14:textId="77777777" w:rsidR="00D41E7E" w:rsidRPr="000D43B2" w:rsidRDefault="00D41E7E" w:rsidP="00C11DB7">
      <w:pPr>
        <w:pStyle w:val="OrtaKlavuz1-Vurgu21"/>
        <w:numPr>
          <w:ilvl w:val="0"/>
          <w:numId w:val="16"/>
        </w:numPr>
        <w:ind w:left="426" w:hanging="426"/>
        <w:rPr>
          <w:rFonts w:asciiTheme="minorHAnsi" w:hAnsiTheme="minorHAnsi"/>
          <w:szCs w:val="21"/>
        </w:rPr>
      </w:pPr>
      <w:r w:rsidRPr="000D43B2">
        <w:rPr>
          <w:rFonts w:asciiTheme="minorHAnsi" w:hAnsiTheme="minorHAnsi"/>
          <w:szCs w:val="21"/>
        </w:rPr>
        <w:t>Sendikal hak ve özgürlükler</w:t>
      </w:r>
      <w:r w:rsidR="00F728B6" w:rsidRPr="000D43B2">
        <w:rPr>
          <w:rFonts w:asciiTheme="minorHAnsi" w:hAnsiTheme="minorHAnsi"/>
          <w:szCs w:val="21"/>
        </w:rPr>
        <w:t>in kullanımı</w:t>
      </w:r>
      <w:r w:rsidRPr="000D43B2">
        <w:rPr>
          <w:rFonts w:asciiTheme="minorHAnsi" w:hAnsiTheme="minorHAnsi"/>
          <w:szCs w:val="21"/>
        </w:rPr>
        <w:t xml:space="preserve"> güvence altına alınmalı, sendikal barajlar kaldırılmalı, herkesin sendika hakkını özgürce kullanabilmesi için gerekli yasal düzenlemeler yapılmalıdır.</w:t>
      </w:r>
    </w:p>
    <w:p w14:paraId="5B9CAB37" w14:textId="77777777" w:rsidR="00D41E7E" w:rsidRPr="000D43B2" w:rsidRDefault="002C6248" w:rsidP="00C11DB7">
      <w:pPr>
        <w:pStyle w:val="OrtaKlavuz1-Vurgu21"/>
        <w:numPr>
          <w:ilvl w:val="0"/>
          <w:numId w:val="16"/>
        </w:numPr>
        <w:ind w:left="426" w:hanging="426"/>
        <w:rPr>
          <w:rFonts w:asciiTheme="minorHAnsi" w:hAnsiTheme="minorHAnsi"/>
          <w:szCs w:val="21"/>
        </w:rPr>
      </w:pPr>
      <w:r w:rsidRPr="000D43B2">
        <w:rPr>
          <w:rFonts w:asciiTheme="minorHAnsi" w:hAnsiTheme="minorHAnsi"/>
          <w:szCs w:val="21"/>
        </w:rPr>
        <w:t>Toplum yararına çalışma programları</w:t>
      </w:r>
      <w:r w:rsidR="00846BCE" w:rsidRPr="000D43B2">
        <w:rPr>
          <w:rFonts w:asciiTheme="minorHAnsi" w:hAnsiTheme="minorHAnsi"/>
          <w:szCs w:val="21"/>
        </w:rPr>
        <w:t xml:space="preserve"> kapsamında</w:t>
      </w:r>
      <w:r w:rsidR="006B2D19" w:rsidRPr="000D43B2">
        <w:rPr>
          <w:rFonts w:asciiTheme="minorHAnsi" w:hAnsiTheme="minorHAnsi"/>
          <w:szCs w:val="21"/>
        </w:rPr>
        <w:t xml:space="preserve"> ç</w:t>
      </w:r>
      <w:r w:rsidR="00846BCE" w:rsidRPr="000D43B2">
        <w:rPr>
          <w:rFonts w:asciiTheme="minorHAnsi" w:hAnsiTheme="minorHAnsi"/>
          <w:szCs w:val="21"/>
        </w:rPr>
        <w:t>alıştırılanlar</w:t>
      </w:r>
      <w:r w:rsidR="008C47A8" w:rsidRPr="000D43B2">
        <w:rPr>
          <w:rFonts w:asciiTheme="minorHAnsi" w:hAnsiTheme="minorHAnsi"/>
          <w:szCs w:val="21"/>
        </w:rPr>
        <w:t xml:space="preserve"> daimi</w:t>
      </w:r>
      <w:r w:rsidR="00D41E7E" w:rsidRPr="000D43B2">
        <w:rPr>
          <w:rFonts w:asciiTheme="minorHAnsi" w:hAnsiTheme="minorHAnsi"/>
          <w:szCs w:val="21"/>
        </w:rPr>
        <w:t xml:space="preserve"> işçi statüsüne geçirilmelidir.</w:t>
      </w:r>
    </w:p>
    <w:p w14:paraId="246138C5" w14:textId="77777777" w:rsidR="007D6232" w:rsidRPr="000D43B2" w:rsidRDefault="002C6248" w:rsidP="00C11DB7">
      <w:pPr>
        <w:pStyle w:val="OrtaKlavuz1-Vurgu21"/>
        <w:numPr>
          <w:ilvl w:val="0"/>
          <w:numId w:val="16"/>
        </w:numPr>
        <w:ind w:left="426" w:hanging="426"/>
        <w:rPr>
          <w:rFonts w:asciiTheme="minorHAnsi" w:hAnsiTheme="minorHAnsi"/>
          <w:szCs w:val="21"/>
        </w:rPr>
      </w:pPr>
      <w:r w:rsidRPr="000D43B2">
        <w:rPr>
          <w:rFonts w:asciiTheme="minorHAnsi" w:hAnsiTheme="minorHAnsi"/>
          <w:szCs w:val="21"/>
        </w:rPr>
        <w:t xml:space="preserve">İş başında eğitim </w:t>
      </w:r>
      <w:r w:rsidR="00963274" w:rsidRPr="000D43B2">
        <w:rPr>
          <w:rFonts w:asciiTheme="minorHAnsi" w:hAnsiTheme="minorHAnsi"/>
          <w:szCs w:val="21"/>
        </w:rPr>
        <w:t>adı altında ç</w:t>
      </w:r>
      <w:r w:rsidR="007D6232" w:rsidRPr="000D43B2">
        <w:rPr>
          <w:rFonts w:asciiTheme="minorHAnsi" w:hAnsiTheme="minorHAnsi"/>
          <w:szCs w:val="21"/>
        </w:rPr>
        <w:t>ırak ve stajyerlerin ucuz işgücü deposu olarak kullanılması uygulamasına son verilmelidir.</w:t>
      </w:r>
    </w:p>
    <w:p w14:paraId="40CBA499" w14:textId="77777777" w:rsidR="007D6232" w:rsidRPr="000D43B2" w:rsidRDefault="007D6232" w:rsidP="00C11DB7">
      <w:pPr>
        <w:pStyle w:val="OrtaKlavuz1-Vurgu21"/>
        <w:numPr>
          <w:ilvl w:val="0"/>
          <w:numId w:val="16"/>
        </w:numPr>
        <w:ind w:left="426" w:hanging="426"/>
        <w:rPr>
          <w:rFonts w:asciiTheme="minorHAnsi" w:hAnsiTheme="minorHAnsi"/>
          <w:szCs w:val="21"/>
        </w:rPr>
      </w:pPr>
      <w:r w:rsidRPr="000D43B2">
        <w:rPr>
          <w:rFonts w:asciiTheme="minorHAnsi" w:hAnsiTheme="minorHAnsi"/>
          <w:szCs w:val="21"/>
        </w:rPr>
        <w:t>İşsizlik Sigortası Fonunun amaç dışı kullanımına son verilmelidir</w:t>
      </w:r>
    </w:p>
    <w:p w14:paraId="5F7662EA" w14:textId="77777777" w:rsidR="00D41E7E" w:rsidRPr="000D43B2" w:rsidRDefault="00D41E7E" w:rsidP="00C11DB7">
      <w:pPr>
        <w:pStyle w:val="OrtaKlavuz1-Vurgu21"/>
        <w:numPr>
          <w:ilvl w:val="0"/>
          <w:numId w:val="16"/>
        </w:numPr>
        <w:ind w:left="426" w:hanging="426"/>
        <w:rPr>
          <w:rFonts w:asciiTheme="minorHAnsi" w:hAnsiTheme="minorHAnsi"/>
          <w:szCs w:val="21"/>
        </w:rPr>
      </w:pPr>
      <w:r w:rsidRPr="000D43B2">
        <w:rPr>
          <w:rFonts w:asciiTheme="minorHAnsi" w:hAnsiTheme="minorHAnsi"/>
          <w:szCs w:val="21"/>
        </w:rPr>
        <w:t>Kadın istihdamının artırılması ve işsizliğinin azaltılması için işgücü piyasalarındaki cinsiyetçi uygulamalara son verilmeli, ev içi bakım hizmetleri devletin gereken nitelikli, yaygın ve ücretsiz bakım hizmetlerini sağlaması ile kadının üzerinden alınmalıdır.</w:t>
      </w:r>
    </w:p>
    <w:sectPr w:rsidR="00D41E7E" w:rsidRPr="000D43B2" w:rsidSect="00E53F23">
      <w:headerReference w:type="default" r:id="rId14"/>
      <w:footerReference w:type="even" r:id="rId15"/>
      <w:footerReference w:type="default" r:id="rId16"/>
      <w:pgSz w:w="11900" w:h="16840"/>
      <w:pgMar w:top="1440" w:right="1835"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1173D" w14:textId="77777777" w:rsidR="00D875DC" w:rsidRDefault="00D875DC" w:rsidP="00712615">
      <w:r>
        <w:separator/>
      </w:r>
    </w:p>
  </w:endnote>
  <w:endnote w:type="continuationSeparator" w:id="0">
    <w:p w14:paraId="725C2EF2" w14:textId="77777777" w:rsidR="00D875DC" w:rsidRDefault="00D875DC" w:rsidP="0071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44522" w14:textId="77777777" w:rsidR="00593F11" w:rsidRDefault="00F70491" w:rsidP="00E27750">
    <w:pPr>
      <w:pStyle w:val="AltBilgi"/>
      <w:framePr w:wrap="around" w:vAnchor="text" w:hAnchor="margin" w:xAlign="right" w:y="1"/>
      <w:rPr>
        <w:rStyle w:val="SayfaNumaras"/>
      </w:rPr>
    </w:pPr>
    <w:r>
      <w:rPr>
        <w:rStyle w:val="SayfaNumaras"/>
      </w:rPr>
      <w:fldChar w:fldCharType="begin"/>
    </w:r>
    <w:r w:rsidR="00593F11">
      <w:rPr>
        <w:rStyle w:val="SayfaNumaras"/>
      </w:rPr>
      <w:instrText xml:space="preserve">PAGE  </w:instrText>
    </w:r>
    <w:r>
      <w:rPr>
        <w:rStyle w:val="SayfaNumaras"/>
      </w:rPr>
      <w:fldChar w:fldCharType="end"/>
    </w:r>
  </w:p>
  <w:p w14:paraId="2BCD0B36" w14:textId="77777777" w:rsidR="00593F11" w:rsidRDefault="00593F11" w:rsidP="00E27750">
    <w:pPr>
      <w:pStyle w:val="AltBilgi"/>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A3D65" w14:textId="77777777" w:rsidR="00593F11" w:rsidRPr="006B792C" w:rsidRDefault="00593F11" w:rsidP="00341458">
    <w:pPr>
      <w:widowControl w:val="0"/>
      <w:pBdr>
        <w:top w:val="single" w:sz="4" w:space="1" w:color="auto"/>
      </w:pBdr>
      <w:autoSpaceDE w:val="0"/>
      <w:autoSpaceDN w:val="0"/>
      <w:adjustRightInd w:val="0"/>
      <w:ind w:right="360"/>
      <w:jc w:val="center"/>
      <w:rPr>
        <w:rFonts w:asciiTheme="majorHAnsi" w:hAnsiTheme="majorHAnsi" w:cs="Verdana"/>
        <w:color w:val="343434"/>
        <w:sz w:val="18"/>
        <w:szCs w:val="18"/>
      </w:rPr>
    </w:pPr>
    <w:r w:rsidRPr="006B792C">
      <w:rPr>
        <w:rFonts w:asciiTheme="majorHAnsi" w:hAnsiTheme="majorHAnsi" w:cs="Verdana"/>
        <w:color w:val="343434"/>
        <w:sz w:val="18"/>
        <w:szCs w:val="18"/>
      </w:rPr>
      <w:t>Türkiye Devrimci İşçi Sendikaları Konfederasyonu (DİSK)</w:t>
    </w:r>
  </w:p>
  <w:p w14:paraId="0681ED30" w14:textId="77777777" w:rsidR="00593F11" w:rsidRPr="006B792C" w:rsidRDefault="00F70491" w:rsidP="009D3590">
    <w:pPr>
      <w:pStyle w:val="AltBilgi"/>
      <w:framePr w:w="185" w:wrap="around" w:vAnchor="text" w:hAnchor="page" w:x="10618" w:y="37"/>
      <w:rPr>
        <w:rStyle w:val="SayfaNumaras"/>
        <w:rFonts w:asciiTheme="majorHAnsi" w:hAnsiTheme="majorHAnsi"/>
        <w:sz w:val="18"/>
        <w:szCs w:val="18"/>
      </w:rPr>
    </w:pPr>
    <w:r w:rsidRPr="006B792C">
      <w:rPr>
        <w:rStyle w:val="SayfaNumaras"/>
        <w:rFonts w:asciiTheme="majorHAnsi" w:hAnsiTheme="majorHAnsi"/>
        <w:sz w:val="18"/>
        <w:szCs w:val="18"/>
      </w:rPr>
      <w:fldChar w:fldCharType="begin"/>
    </w:r>
    <w:r w:rsidR="00593F11" w:rsidRPr="006B792C">
      <w:rPr>
        <w:rStyle w:val="SayfaNumaras"/>
        <w:rFonts w:asciiTheme="majorHAnsi" w:hAnsiTheme="majorHAnsi"/>
        <w:sz w:val="18"/>
        <w:szCs w:val="18"/>
      </w:rPr>
      <w:instrText xml:space="preserve">PAGE  </w:instrText>
    </w:r>
    <w:r w:rsidRPr="006B792C">
      <w:rPr>
        <w:rStyle w:val="SayfaNumaras"/>
        <w:rFonts w:asciiTheme="majorHAnsi" w:hAnsiTheme="majorHAnsi"/>
        <w:sz w:val="18"/>
        <w:szCs w:val="18"/>
      </w:rPr>
      <w:fldChar w:fldCharType="separate"/>
    </w:r>
    <w:r w:rsidR="003650BD">
      <w:rPr>
        <w:rStyle w:val="SayfaNumaras"/>
        <w:rFonts w:asciiTheme="majorHAnsi" w:hAnsiTheme="majorHAnsi"/>
        <w:noProof/>
        <w:sz w:val="18"/>
        <w:szCs w:val="18"/>
      </w:rPr>
      <w:t>3</w:t>
    </w:r>
    <w:r w:rsidRPr="006B792C">
      <w:rPr>
        <w:rStyle w:val="SayfaNumaras"/>
        <w:rFonts w:asciiTheme="majorHAnsi" w:hAnsiTheme="majorHAnsi"/>
        <w:sz w:val="18"/>
        <w:szCs w:val="18"/>
      </w:rPr>
      <w:fldChar w:fldCharType="end"/>
    </w:r>
  </w:p>
  <w:p w14:paraId="41750555" w14:textId="77777777" w:rsidR="00593F11" w:rsidRPr="006B792C" w:rsidRDefault="00593F11" w:rsidP="007A109D">
    <w:pPr>
      <w:widowControl w:val="0"/>
      <w:autoSpaceDE w:val="0"/>
      <w:autoSpaceDN w:val="0"/>
      <w:adjustRightInd w:val="0"/>
      <w:ind w:right="360"/>
      <w:jc w:val="center"/>
      <w:rPr>
        <w:rFonts w:asciiTheme="majorHAnsi" w:hAnsiTheme="majorHAnsi" w:cs="Verdana"/>
        <w:color w:val="343434"/>
        <w:sz w:val="18"/>
        <w:szCs w:val="18"/>
      </w:rPr>
    </w:pPr>
    <w:r w:rsidRPr="006B792C">
      <w:rPr>
        <w:rFonts w:asciiTheme="majorHAnsi" w:hAnsiTheme="majorHAnsi" w:cs="Verdana"/>
        <w:color w:val="343434"/>
        <w:sz w:val="18"/>
        <w:szCs w:val="18"/>
      </w:rPr>
      <w:t xml:space="preserve">Dikilitaş Mahallesi Eren Sokak No: 4, Beşiktaş-İstanbul </w:t>
    </w:r>
  </w:p>
  <w:p w14:paraId="415A75DF" w14:textId="77777777" w:rsidR="00593F11" w:rsidRPr="006B792C" w:rsidRDefault="00593F11" w:rsidP="007A109D">
    <w:pPr>
      <w:widowControl w:val="0"/>
      <w:autoSpaceDE w:val="0"/>
      <w:autoSpaceDN w:val="0"/>
      <w:adjustRightInd w:val="0"/>
      <w:ind w:right="360"/>
      <w:jc w:val="center"/>
      <w:rPr>
        <w:rFonts w:asciiTheme="majorHAnsi" w:hAnsiTheme="majorHAnsi" w:cs="Verdana"/>
        <w:color w:val="343434"/>
        <w:sz w:val="18"/>
        <w:szCs w:val="18"/>
      </w:rPr>
    </w:pPr>
    <w:r w:rsidRPr="006B792C">
      <w:rPr>
        <w:rFonts w:asciiTheme="majorHAnsi" w:hAnsiTheme="majorHAnsi" w:cs="Verdana"/>
        <w:bCs/>
        <w:color w:val="343434"/>
        <w:sz w:val="18"/>
        <w:szCs w:val="18"/>
      </w:rPr>
      <w:t>Tel:</w:t>
    </w:r>
    <w:r w:rsidRPr="006B792C">
      <w:rPr>
        <w:rFonts w:asciiTheme="majorHAnsi" w:hAnsiTheme="majorHAnsi" w:cs="Verdana"/>
        <w:color w:val="343434"/>
        <w:sz w:val="18"/>
        <w:szCs w:val="18"/>
      </w:rPr>
      <w:t xml:space="preserve"> (0212) 291 00 05 - 291 00 06 - 258 19 66 - 258 19 67</w:t>
    </w:r>
  </w:p>
  <w:p w14:paraId="4668BB10" w14:textId="77777777" w:rsidR="00593F11" w:rsidRPr="006B792C" w:rsidRDefault="00593F11" w:rsidP="00C835B7">
    <w:pPr>
      <w:widowControl w:val="0"/>
      <w:autoSpaceDE w:val="0"/>
      <w:autoSpaceDN w:val="0"/>
      <w:adjustRightInd w:val="0"/>
      <w:jc w:val="center"/>
      <w:rPr>
        <w:rFonts w:asciiTheme="majorHAnsi" w:hAnsiTheme="majorHAnsi" w:cs="Verdana"/>
        <w:color w:val="343434"/>
        <w:sz w:val="18"/>
        <w:szCs w:val="18"/>
      </w:rPr>
    </w:pPr>
    <w:r w:rsidRPr="006B792C">
      <w:rPr>
        <w:rFonts w:asciiTheme="majorHAnsi" w:hAnsiTheme="majorHAnsi" w:cs="Verdana"/>
        <w:bCs/>
        <w:color w:val="343434"/>
        <w:sz w:val="18"/>
        <w:szCs w:val="18"/>
      </w:rPr>
      <w:t>Faks:</w:t>
    </w:r>
    <w:r w:rsidRPr="006B792C">
      <w:rPr>
        <w:rFonts w:asciiTheme="majorHAnsi" w:hAnsiTheme="majorHAnsi" w:cs="Verdana"/>
        <w:color w:val="343434"/>
        <w:sz w:val="18"/>
        <w:szCs w:val="18"/>
      </w:rPr>
      <w:t xml:space="preserve"> (0212) 240 42 09 </w:t>
    </w:r>
    <w:r w:rsidRPr="006B792C">
      <w:rPr>
        <w:rFonts w:asciiTheme="majorHAnsi" w:hAnsiTheme="majorHAnsi" w:cs="Verdana"/>
        <w:bCs/>
        <w:color w:val="343434"/>
        <w:sz w:val="18"/>
        <w:szCs w:val="18"/>
      </w:rPr>
      <w:t>GSM:</w:t>
    </w:r>
    <w:r w:rsidRPr="006B792C">
      <w:rPr>
        <w:rFonts w:asciiTheme="majorHAnsi" w:hAnsiTheme="majorHAnsi" w:cs="Verdana"/>
        <w:color w:val="343434"/>
        <w:sz w:val="18"/>
        <w:szCs w:val="18"/>
      </w:rPr>
      <w:t xml:space="preserve"> 0533 276 47 23 Web: disk.org.tr </w:t>
    </w:r>
    <w:r w:rsidRPr="006B792C">
      <w:rPr>
        <w:rFonts w:asciiTheme="majorHAnsi" w:hAnsiTheme="majorHAnsi" w:cs="Verdana"/>
        <w:bCs/>
        <w:color w:val="343434"/>
        <w:sz w:val="18"/>
        <w:szCs w:val="18"/>
      </w:rPr>
      <w:t>Eposta:</w:t>
    </w:r>
    <w:r w:rsidRPr="006B792C">
      <w:rPr>
        <w:rFonts w:asciiTheme="majorHAnsi" w:hAnsiTheme="majorHAnsi" w:cs="Verdana"/>
        <w:color w:val="343434"/>
        <w:sz w:val="18"/>
        <w:szCs w:val="18"/>
      </w:rPr>
      <w:t xml:space="preserve"> disk@disk.org.tr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1551A" w14:textId="77777777" w:rsidR="00D875DC" w:rsidRDefault="00D875DC" w:rsidP="00712615">
      <w:r>
        <w:separator/>
      </w:r>
    </w:p>
  </w:footnote>
  <w:footnote w:type="continuationSeparator" w:id="0">
    <w:p w14:paraId="4FF06AFC" w14:textId="77777777" w:rsidR="00D875DC" w:rsidRDefault="00D875DC" w:rsidP="007126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1B633" w14:textId="77777777" w:rsidR="00593F11" w:rsidRDefault="00593F11" w:rsidP="00D05ADC">
    <w:pPr>
      <w:pStyle w:val="stBilgi"/>
      <w:ind w:hanging="42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46C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DF2697C"/>
    <w:lvl w:ilvl="0">
      <w:start w:val="1"/>
      <w:numFmt w:val="decimal"/>
      <w:lvlText w:val="%1."/>
      <w:lvlJc w:val="left"/>
      <w:pPr>
        <w:tabs>
          <w:tab w:val="num" w:pos="1492"/>
        </w:tabs>
        <w:ind w:left="1492" w:hanging="360"/>
      </w:pPr>
    </w:lvl>
  </w:abstractNum>
  <w:abstractNum w:abstractNumId="2">
    <w:nsid w:val="FFFFFF7D"/>
    <w:multiLevelType w:val="singleLevel"/>
    <w:tmpl w:val="178257D8"/>
    <w:lvl w:ilvl="0">
      <w:start w:val="1"/>
      <w:numFmt w:val="decimal"/>
      <w:lvlText w:val="%1."/>
      <w:lvlJc w:val="left"/>
      <w:pPr>
        <w:tabs>
          <w:tab w:val="num" w:pos="1209"/>
        </w:tabs>
        <w:ind w:left="1209" w:hanging="360"/>
      </w:pPr>
    </w:lvl>
  </w:abstractNum>
  <w:abstractNum w:abstractNumId="3">
    <w:nsid w:val="FFFFFF7E"/>
    <w:multiLevelType w:val="singleLevel"/>
    <w:tmpl w:val="8D8485F8"/>
    <w:lvl w:ilvl="0">
      <w:start w:val="1"/>
      <w:numFmt w:val="decimal"/>
      <w:lvlText w:val="%1."/>
      <w:lvlJc w:val="left"/>
      <w:pPr>
        <w:tabs>
          <w:tab w:val="num" w:pos="926"/>
        </w:tabs>
        <w:ind w:left="926" w:hanging="360"/>
      </w:pPr>
    </w:lvl>
  </w:abstractNum>
  <w:abstractNum w:abstractNumId="4">
    <w:nsid w:val="FFFFFF7F"/>
    <w:multiLevelType w:val="singleLevel"/>
    <w:tmpl w:val="1A36F714"/>
    <w:lvl w:ilvl="0">
      <w:start w:val="1"/>
      <w:numFmt w:val="decimal"/>
      <w:lvlText w:val="%1."/>
      <w:lvlJc w:val="left"/>
      <w:pPr>
        <w:tabs>
          <w:tab w:val="num" w:pos="643"/>
        </w:tabs>
        <w:ind w:left="643" w:hanging="360"/>
      </w:pPr>
    </w:lvl>
  </w:abstractNum>
  <w:abstractNum w:abstractNumId="5">
    <w:nsid w:val="FFFFFF80"/>
    <w:multiLevelType w:val="singleLevel"/>
    <w:tmpl w:val="FA36A57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A448D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8873C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3FE55F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326EAEC"/>
    <w:lvl w:ilvl="0">
      <w:start w:val="1"/>
      <w:numFmt w:val="decimal"/>
      <w:lvlText w:val="%1."/>
      <w:lvlJc w:val="left"/>
      <w:pPr>
        <w:tabs>
          <w:tab w:val="num" w:pos="360"/>
        </w:tabs>
        <w:ind w:left="360" w:hanging="360"/>
      </w:pPr>
    </w:lvl>
  </w:abstractNum>
  <w:abstractNum w:abstractNumId="10">
    <w:nsid w:val="FFFFFF89"/>
    <w:multiLevelType w:val="singleLevel"/>
    <w:tmpl w:val="FBEE8FBA"/>
    <w:lvl w:ilvl="0">
      <w:start w:val="1"/>
      <w:numFmt w:val="bullet"/>
      <w:lvlText w:val=""/>
      <w:lvlJc w:val="left"/>
      <w:pPr>
        <w:tabs>
          <w:tab w:val="num" w:pos="360"/>
        </w:tabs>
        <w:ind w:left="360" w:hanging="360"/>
      </w:pPr>
      <w:rPr>
        <w:rFonts w:ascii="Symbol" w:hAnsi="Symbol" w:hint="default"/>
      </w:rPr>
    </w:lvl>
  </w:abstractNum>
  <w:abstractNum w:abstractNumId="11">
    <w:nsid w:val="44221579"/>
    <w:multiLevelType w:val="hybridMultilevel"/>
    <w:tmpl w:val="DE70F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F96C20"/>
    <w:multiLevelType w:val="hybridMultilevel"/>
    <w:tmpl w:val="C15C9F72"/>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9B24959"/>
    <w:multiLevelType w:val="hybridMultilevel"/>
    <w:tmpl w:val="2CE243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EE54EFD"/>
    <w:multiLevelType w:val="hybridMultilevel"/>
    <w:tmpl w:val="2FC2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322599"/>
    <w:multiLevelType w:val="hybridMultilevel"/>
    <w:tmpl w:val="2C7255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BB615A"/>
    <w:multiLevelType w:val="hybridMultilevel"/>
    <w:tmpl w:val="E7B81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6"/>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1"/>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FC"/>
    <w:rsid w:val="0000017E"/>
    <w:rsid w:val="00001DF8"/>
    <w:rsid w:val="00003158"/>
    <w:rsid w:val="000048E2"/>
    <w:rsid w:val="0000655A"/>
    <w:rsid w:val="00006BC7"/>
    <w:rsid w:val="00012447"/>
    <w:rsid w:val="000144AF"/>
    <w:rsid w:val="00014E9B"/>
    <w:rsid w:val="00016301"/>
    <w:rsid w:val="000169D7"/>
    <w:rsid w:val="00017D98"/>
    <w:rsid w:val="0002139D"/>
    <w:rsid w:val="00022CA4"/>
    <w:rsid w:val="000233E6"/>
    <w:rsid w:val="00024028"/>
    <w:rsid w:val="00026E2F"/>
    <w:rsid w:val="000272E2"/>
    <w:rsid w:val="00031730"/>
    <w:rsid w:val="00031C14"/>
    <w:rsid w:val="000327A7"/>
    <w:rsid w:val="00034CCD"/>
    <w:rsid w:val="00037A5B"/>
    <w:rsid w:val="00037A85"/>
    <w:rsid w:val="0004210A"/>
    <w:rsid w:val="00042561"/>
    <w:rsid w:val="00043525"/>
    <w:rsid w:val="00044C9C"/>
    <w:rsid w:val="00045F00"/>
    <w:rsid w:val="00052E5C"/>
    <w:rsid w:val="00053C43"/>
    <w:rsid w:val="000601B3"/>
    <w:rsid w:val="0006148B"/>
    <w:rsid w:val="00061F6B"/>
    <w:rsid w:val="000620A4"/>
    <w:rsid w:val="00067D3C"/>
    <w:rsid w:val="000740CB"/>
    <w:rsid w:val="00075D56"/>
    <w:rsid w:val="00081150"/>
    <w:rsid w:val="000812F1"/>
    <w:rsid w:val="000845FC"/>
    <w:rsid w:val="00091597"/>
    <w:rsid w:val="000916EF"/>
    <w:rsid w:val="00092E09"/>
    <w:rsid w:val="00097FF0"/>
    <w:rsid w:val="000A139C"/>
    <w:rsid w:val="000A2F76"/>
    <w:rsid w:val="000A32DA"/>
    <w:rsid w:val="000A4422"/>
    <w:rsid w:val="000A44B9"/>
    <w:rsid w:val="000A5D5C"/>
    <w:rsid w:val="000A743A"/>
    <w:rsid w:val="000A7BE0"/>
    <w:rsid w:val="000B11B4"/>
    <w:rsid w:val="000B6212"/>
    <w:rsid w:val="000C2795"/>
    <w:rsid w:val="000C342D"/>
    <w:rsid w:val="000C3F19"/>
    <w:rsid w:val="000C4A2A"/>
    <w:rsid w:val="000C595A"/>
    <w:rsid w:val="000C62CB"/>
    <w:rsid w:val="000C7234"/>
    <w:rsid w:val="000D0F47"/>
    <w:rsid w:val="000D43B2"/>
    <w:rsid w:val="000D660F"/>
    <w:rsid w:val="000E1B0D"/>
    <w:rsid w:val="000E1D36"/>
    <w:rsid w:val="000E30CB"/>
    <w:rsid w:val="000E38AD"/>
    <w:rsid w:val="000E57F4"/>
    <w:rsid w:val="000E67D2"/>
    <w:rsid w:val="000E6B8D"/>
    <w:rsid w:val="000F1C7A"/>
    <w:rsid w:val="000F3954"/>
    <w:rsid w:val="000F43AE"/>
    <w:rsid w:val="00101242"/>
    <w:rsid w:val="001026F8"/>
    <w:rsid w:val="00104557"/>
    <w:rsid w:val="001055BF"/>
    <w:rsid w:val="00105B81"/>
    <w:rsid w:val="001062FA"/>
    <w:rsid w:val="00110DC1"/>
    <w:rsid w:val="00110E6D"/>
    <w:rsid w:val="00111A0D"/>
    <w:rsid w:val="00113580"/>
    <w:rsid w:val="00114446"/>
    <w:rsid w:val="0011485E"/>
    <w:rsid w:val="001168BF"/>
    <w:rsid w:val="001178EC"/>
    <w:rsid w:val="0012225E"/>
    <w:rsid w:val="001233EA"/>
    <w:rsid w:val="001318CA"/>
    <w:rsid w:val="0013231D"/>
    <w:rsid w:val="001359DE"/>
    <w:rsid w:val="001455FE"/>
    <w:rsid w:val="001459DC"/>
    <w:rsid w:val="00150E8D"/>
    <w:rsid w:val="00151186"/>
    <w:rsid w:val="00153B14"/>
    <w:rsid w:val="00154385"/>
    <w:rsid w:val="001620A9"/>
    <w:rsid w:val="00170EFC"/>
    <w:rsid w:val="001757B1"/>
    <w:rsid w:val="001806D2"/>
    <w:rsid w:val="001813CB"/>
    <w:rsid w:val="00182E0D"/>
    <w:rsid w:val="00185411"/>
    <w:rsid w:val="00186229"/>
    <w:rsid w:val="001A0A59"/>
    <w:rsid w:val="001A18D2"/>
    <w:rsid w:val="001A2A3A"/>
    <w:rsid w:val="001A2DA4"/>
    <w:rsid w:val="001A7192"/>
    <w:rsid w:val="001A7C33"/>
    <w:rsid w:val="001B09A2"/>
    <w:rsid w:val="001B27DE"/>
    <w:rsid w:val="001B6BD1"/>
    <w:rsid w:val="001C16DA"/>
    <w:rsid w:val="001C3155"/>
    <w:rsid w:val="001C3F86"/>
    <w:rsid w:val="001C46A8"/>
    <w:rsid w:val="001C50C4"/>
    <w:rsid w:val="001C5514"/>
    <w:rsid w:val="001C5EA4"/>
    <w:rsid w:val="001C7FCC"/>
    <w:rsid w:val="001D07FD"/>
    <w:rsid w:val="001D0EA4"/>
    <w:rsid w:val="001D190D"/>
    <w:rsid w:val="001D519C"/>
    <w:rsid w:val="001D5220"/>
    <w:rsid w:val="001D628B"/>
    <w:rsid w:val="001D7379"/>
    <w:rsid w:val="001E01C2"/>
    <w:rsid w:val="001E0CFD"/>
    <w:rsid w:val="001E15FA"/>
    <w:rsid w:val="001E195C"/>
    <w:rsid w:val="001E3350"/>
    <w:rsid w:val="001E5D31"/>
    <w:rsid w:val="001E64BC"/>
    <w:rsid w:val="001E706D"/>
    <w:rsid w:val="001E778E"/>
    <w:rsid w:val="001F14D1"/>
    <w:rsid w:val="001F16B9"/>
    <w:rsid w:val="001F69B9"/>
    <w:rsid w:val="00200B3A"/>
    <w:rsid w:val="00201ABF"/>
    <w:rsid w:val="00202397"/>
    <w:rsid w:val="00205164"/>
    <w:rsid w:val="00205561"/>
    <w:rsid w:val="002062E2"/>
    <w:rsid w:val="00212477"/>
    <w:rsid w:val="00213F78"/>
    <w:rsid w:val="0021457B"/>
    <w:rsid w:val="00216C59"/>
    <w:rsid w:val="00217180"/>
    <w:rsid w:val="0021744A"/>
    <w:rsid w:val="00217B76"/>
    <w:rsid w:val="00220819"/>
    <w:rsid w:val="002208F8"/>
    <w:rsid w:val="00220D07"/>
    <w:rsid w:val="0022290D"/>
    <w:rsid w:val="0022320C"/>
    <w:rsid w:val="00224107"/>
    <w:rsid w:val="002303FF"/>
    <w:rsid w:val="00230548"/>
    <w:rsid w:val="0023162C"/>
    <w:rsid w:val="00231A24"/>
    <w:rsid w:val="00231CAC"/>
    <w:rsid w:val="00234A14"/>
    <w:rsid w:val="00240B9C"/>
    <w:rsid w:val="00243BC8"/>
    <w:rsid w:val="0024531E"/>
    <w:rsid w:val="00245E3E"/>
    <w:rsid w:val="0024684A"/>
    <w:rsid w:val="00250469"/>
    <w:rsid w:val="00250478"/>
    <w:rsid w:val="00253A33"/>
    <w:rsid w:val="00254D76"/>
    <w:rsid w:val="00254F42"/>
    <w:rsid w:val="00256442"/>
    <w:rsid w:val="0026138C"/>
    <w:rsid w:val="00261911"/>
    <w:rsid w:val="0026419D"/>
    <w:rsid w:val="002652E1"/>
    <w:rsid w:val="00266A15"/>
    <w:rsid w:val="00266AA6"/>
    <w:rsid w:val="00267525"/>
    <w:rsid w:val="00267DC4"/>
    <w:rsid w:val="00274F7F"/>
    <w:rsid w:val="002756C9"/>
    <w:rsid w:val="00276035"/>
    <w:rsid w:val="002767F5"/>
    <w:rsid w:val="00276F9C"/>
    <w:rsid w:val="00280D67"/>
    <w:rsid w:val="00281A19"/>
    <w:rsid w:val="00281A4D"/>
    <w:rsid w:val="0028345B"/>
    <w:rsid w:val="0028413E"/>
    <w:rsid w:val="002842BA"/>
    <w:rsid w:val="0029407F"/>
    <w:rsid w:val="00296981"/>
    <w:rsid w:val="002A219E"/>
    <w:rsid w:val="002A609A"/>
    <w:rsid w:val="002A7250"/>
    <w:rsid w:val="002B0366"/>
    <w:rsid w:val="002B6D0D"/>
    <w:rsid w:val="002B7432"/>
    <w:rsid w:val="002B7B8C"/>
    <w:rsid w:val="002B7F3B"/>
    <w:rsid w:val="002C6248"/>
    <w:rsid w:val="002C6372"/>
    <w:rsid w:val="002D0247"/>
    <w:rsid w:val="002D250F"/>
    <w:rsid w:val="002D3271"/>
    <w:rsid w:val="002D4D2D"/>
    <w:rsid w:val="002D7AC2"/>
    <w:rsid w:val="002E0369"/>
    <w:rsid w:val="002E0370"/>
    <w:rsid w:val="002E09D1"/>
    <w:rsid w:val="002E0C2D"/>
    <w:rsid w:val="002E10EF"/>
    <w:rsid w:val="002E16B7"/>
    <w:rsid w:val="002E28DC"/>
    <w:rsid w:val="002E380E"/>
    <w:rsid w:val="002E5B20"/>
    <w:rsid w:val="002E5E25"/>
    <w:rsid w:val="002E74B7"/>
    <w:rsid w:val="002E751C"/>
    <w:rsid w:val="002E7916"/>
    <w:rsid w:val="002F1EA4"/>
    <w:rsid w:val="002F47A4"/>
    <w:rsid w:val="002F571B"/>
    <w:rsid w:val="002F5F34"/>
    <w:rsid w:val="003052C8"/>
    <w:rsid w:val="003057D7"/>
    <w:rsid w:val="0031010E"/>
    <w:rsid w:val="00310ADE"/>
    <w:rsid w:val="00310D78"/>
    <w:rsid w:val="00311629"/>
    <w:rsid w:val="0031201D"/>
    <w:rsid w:val="00313AA2"/>
    <w:rsid w:val="00314492"/>
    <w:rsid w:val="00316303"/>
    <w:rsid w:val="0032258E"/>
    <w:rsid w:val="00323BF4"/>
    <w:rsid w:val="003258B6"/>
    <w:rsid w:val="00327AAF"/>
    <w:rsid w:val="0033180C"/>
    <w:rsid w:val="00332020"/>
    <w:rsid w:val="003331B1"/>
    <w:rsid w:val="00341458"/>
    <w:rsid w:val="00343356"/>
    <w:rsid w:val="003443B3"/>
    <w:rsid w:val="00346374"/>
    <w:rsid w:val="00347939"/>
    <w:rsid w:val="00351339"/>
    <w:rsid w:val="003537EE"/>
    <w:rsid w:val="00355CD5"/>
    <w:rsid w:val="00357D09"/>
    <w:rsid w:val="00364B96"/>
    <w:rsid w:val="003650BD"/>
    <w:rsid w:val="0036571C"/>
    <w:rsid w:val="003729EF"/>
    <w:rsid w:val="003730F7"/>
    <w:rsid w:val="00373EF7"/>
    <w:rsid w:val="00374B9C"/>
    <w:rsid w:val="003755AE"/>
    <w:rsid w:val="00377F46"/>
    <w:rsid w:val="003802EF"/>
    <w:rsid w:val="00380D73"/>
    <w:rsid w:val="00387863"/>
    <w:rsid w:val="00394418"/>
    <w:rsid w:val="003A02F7"/>
    <w:rsid w:val="003A2D87"/>
    <w:rsid w:val="003A58F2"/>
    <w:rsid w:val="003A6BA3"/>
    <w:rsid w:val="003A6BF2"/>
    <w:rsid w:val="003A77D4"/>
    <w:rsid w:val="003A78B6"/>
    <w:rsid w:val="003B0BAA"/>
    <w:rsid w:val="003B1BA2"/>
    <w:rsid w:val="003B217B"/>
    <w:rsid w:val="003B44D8"/>
    <w:rsid w:val="003B70BF"/>
    <w:rsid w:val="003C009B"/>
    <w:rsid w:val="003C20D9"/>
    <w:rsid w:val="003C3E61"/>
    <w:rsid w:val="003C6412"/>
    <w:rsid w:val="003C6670"/>
    <w:rsid w:val="003C6727"/>
    <w:rsid w:val="003D1D41"/>
    <w:rsid w:val="003D26FD"/>
    <w:rsid w:val="003D4E4C"/>
    <w:rsid w:val="003E007A"/>
    <w:rsid w:val="003E0B2A"/>
    <w:rsid w:val="003E2756"/>
    <w:rsid w:val="003E5172"/>
    <w:rsid w:val="003E5E2D"/>
    <w:rsid w:val="003F59AB"/>
    <w:rsid w:val="003F6376"/>
    <w:rsid w:val="003F7311"/>
    <w:rsid w:val="00406F76"/>
    <w:rsid w:val="004075C9"/>
    <w:rsid w:val="004112D1"/>
    <w:rsid w:val="00415550"/>
    <w:rsid w:val="004156CC"/>
    <w:rsid w:val="004161D7"/>
    <w:rsid w:val="00421349"/>
    <w:rsid w:val="004227FC"/>
    <w:rsid w:val="004257BD"/>
    <w:rsid w:val="004268BE"/>
    <w:rsid w:val="004270C0"/>
    <w:rsid w:val="00431202"/>
    <w:rsid w:val="00431DB3"/>
    <w:rsid w:val="00431F2F"/>
    <w:rsid w:val="00432226"/>
    <w:rsid w:val="004406E7"/>
    <w:rsid w:val="00440C70"/>
    <w:rsid w:val="004411C2"/>
    <w:rsid w:val="004432F9"/>
    <w:rsid w:val="0044357E"/>
    <w:rsid w:val="00445845"/>
    <w:rsid w:val="00445DA0"/>
    <w:rsid w:val="00445FCD"/>
    <w:rsid w:val="00447677"/>
    <w:rsid w:val="00447FCD"/>
    <w:rsid w:val="00450DA0"/>
    <w:rsid w:val="004517EC"/>
    <w:rsid w:val="00452C9D"/>
    <w:rsid w:val="00453062"/>
    <w:rsid w:val="00453F01"/>
    <w:rsid w:val="004542ED"/>
    <w:rsid w:val="00456A9B"/>
    <w:rsid w:val="0045798B"/>
    <w:rsid w:val="004624D8"/>
    <w:rsid w:val="004627F9"/>
    <w:rsid w:val="00464363"/>
    <w:rsid w:val="004656C3"/>
    <w:rsid w:val="00466010"/>
    <w:rsid w:val="00466EC2"/>
    <w:rsid w:val="00466FD7"/>
    <w:rsid w:val="00467DC8"/>
    <w:rsid w:val="00472858"/>
    <w:rsid w:val="004736ED"/>
    <w:rsid w:val="00481E1A"/>
    <w:rsid w:val="004950CA"/>
    <w:rsid w:val="00496CFE"/>
    <w:rsid w:val="004A01C6"/>
    <w:rsid w:val="004A3545"/>
    <w:rsid w:val="004A39B5"/>
    <w:rsid w:val="004B0940"/>
    <w:rsid w:val="004B2787"/>
    <w:rsid w:val="004B4661"/>
    <w:rsid w:val="004B69F9"/>
    <w:rsid w:val="004B7138"/>
    <w:rsid w:val="004C3BA3"/>
    <w:rsid w:val="004C4826"/>
    <w:rsid w:val="004D2036"/>
    <w:rsid w:val="004D3DB0"/>
    <w:rsid w:val="004D42C3"/>
    <w:rsid w:val="004D6153"/>
    <w:rsid w:val="004E0C3E"/>
    <w:rsid w:val="004E2CD1"/>
    <w:rsid w:val="004E4114"/>
    <w:rsid w:val="004F0B36"/>
    <w:rsid w:val="004F0C62"/>
    <w:rsid w:val="004F32C5"/>
    <w:rsid w:val="004F37AA"/>
    <w:rsid w:val="004F4C86"/>
    <w:rsid w:val="00503818"/>
    <w:rsid w:val="00505DCE"/>
    <w:rsid w:val="00507C50"/>
    <w:rsid w:val="005103D6"/>
    <w:rsid w:val="00513D4C"/>
    <w:rsid w:val="005152F0"/>
    <w:rsid w:val="005159CD"/>
    <w:rsid w:val="00517D0D"/>
    <w:rsid w:val="00520579"/>
    <w:rsid w:val="005236BC"/>
    <w:rsid w:val="005251B7"/>
    <w:rsid w:val="005256AB"/>
    <w:rsid w:val="00525D59"/>
    <w:rsid w:val="005275B5"/>
    <w:rsid w:val="00527847"/>
    <w:rsid w:val="00527EFB"/>
    <w:rsid w:val="005304A5"/>
    <w:rsid w:val="00531D60"/>
    <w:rsid w:val="0053287C"/>
    <w:rsid w:val="005328C5"/>
    <w:rsid w:val="00534426"/>
    <w:rsid w:val="00534D3C"/>
    <w:rsid w:val="00535909"/>
    <w:rsid w:val="00535C2D"/>
    <w:rsid w:val="00540238"/>
    <w:rsid w:val="00541A3C"/>
    <w:rsid w:val="005438D8"/>
    <w:rsid w:val="005474B9"/>
    <w:rsid w:val="0055163F"/>
    <w:rsid w:val="00551C6C"/>
    <w:rsid w:val="005536F0"/>
    <w:rsid w:val="00554E51"/>
    <w:rsid w:val="00561C78"/>
    <w:rsid w:val="00571771"/>
    <w:rsid w:val="00573201"/>
    <w:rsid w:val="0057343C"/>
    <w:rsid w:val="0057380D"/>
    <w:rsid w:val="00574457"/>
    <w:rsid w:val="00575B51"/>
    <w:rsid w:val="00575C9D"/>
    <w:rsid w:val="005760DF"/>
    <w:rsid w:val="00576E50"/>
    <w:rsid w:val="00577C4B"/>
    <w:rsid w:val="00581968"/>
    <w:rsid w:val="00581F67"/>
    <w:rsid w:val="0058244B"/>
    <w:rsid w:val="00583142"/>
    <w:rsid w:val="00583960"/>
    <w:rsid w:val="00593F11"/>
    <w:rsid w:val="00594499"/>
    <w:rsid w:val="00595A4F"/>
    <w:rsid w:val="00595F85"/>
    <w:rsid w:val="0059753C"/>
    <w:rsid w:val="00597A4D"/>
    <w:rsid w:val="005A05DA"/>
    <w:rsid w:val="005A0A36"/>
    <w:rsid w:val="005A0D71"/>
    <w:rsid w:val="005A35D2"/>
    <w:rsid w:val="005A5248"/>
    <w:rsid w:val="005A6DED"/>
    <w:rsid w:val="005A7FFB"/>
    <w:rsid w:val="005B103C"/>
    <w:rsid w:val="005B3E94"/>
    <w:rsid w:val="005B4330"/>
    <w:rsid w:val="005B4383"/>
    <w:rsid w:val="005B6A2C"/>
    <w:rsid w:val="005C0C68"/>
    <w:rsid w:val="005C446E"/>
    <w:rsid w:val="005C6DAA"/>
    <w:rsid w:val="005D11A5"/>
    <w:rsid w:val="005D32B8"/>
    <w:rsid w:val="005E1436"/>
    <w:rsid w:val="005E1582"/>
    <w:rsid w:val="005E2A84"/>
    <w:rsid w:val="005E3809"/>
    <w:rsid w:val="005E3E29"/>
    <w:rsid w:val="005F05E0"/>
    <w:rsid w:val="005F11C6"/>
    <w:rsid w:val="005F3341"/>
    <w:rsid w:val="005F5352"/>
    <w:rsid w:val="005F717D"/>
    <w:rsid w:val="0060109D"/>
    <w:rsid w:val="00602A30"/>
    <w:rsid w:val="00602DA6"/>
    <w:rsid w:val="0060534F"/>
    <w:rsid w:val="00606311"/>
    <w:rsid w:val="00606487"/>
    <w:rsid w:val="006068FC"/>
    <w:rsid w:val="00606FCA"/>
    <w:rsid w:val="0061223E"/>
    <w:rsid w:val="00617211"/>
    <w:rsid w:val="00617616"/>
    <w:rsid w:val="006210AC"/>
    <w:rsid w:val="006225FE"/>
    <w:rsid w:val="0062594E"/>
    <w:rsid w:val="00625A8F"/>
    <w:rsid w:val="0062783B"/>
    <w:rsid w:val="00627E55"/>
    <w:rsid w:val="0063106A"/>
    <w:rsid w:val="00634864"/>
    <w:rsid w:val="00635167"/>
    <w:rsid w:val="00636213"/>
    <w:rsid w:val="0063646F"/>
    <w:rsid w:val="00640879"/>
    <w:rsid w:val="0064232C"/>
    <w:rsid w:val="00642790"/>
    <w:rsid w:val="00643226"/>
    <w:rsid w:val="006459EB"/>
    <w:rsid w:val="00645FBD"/>
    <w:rsid w:val="00652C85"/>
    <w:rsid w:val="00661F90"/>
    <w:rsid w:val="00661FF2"/>
    <w:rsid w:val="00673921"/>
    <w:rsid w:val="00674301"/>
    <w:rsid w:val="006743E9"/>
    <w:rsid w:val="00675BAE"/>
    <w:rsid w:val="00676F25"/>
    <w:rsid w:val="00677448"/>
    <w:rsid w:val="00677C1C"/>
    <w:rsid w:val="00681F30"/>
    <w:rsid w:val="0068607A"/>
    <w:rsid w:val="0068627B"/>
    <w:rsid w:val="00686D15"/>
    <w:rsid w:val="00686EFB"/>
    <w:rsid w:val="00687F5F"/>
    <w:rsid w:val="006915FC"/>
    <w:rsid w:val="00691DA3"/>
    <w:rsid w:val="00692BF5"/>
    <w:rsid w:val="006938D6"/>
    <w:rsid w:val="0069411E"/>
    <w:rsid w:val="006958F9"/>
    <w:rsid w:val="006966F8"/>
    <w:rsid w:val="006A0814"/>
    <w:rsid w:val="006A1D1B"/>
    <w:rsid w:val="006A457B"/>
    <w:rsid w:val="006A488D"/>
    <w:rsid w:val="006A5C9B"/>
    <w:rsid w:val="006A61EF"/>
    <w:rsid w:val="006A7BE8"/>
    <w:rsid w:val="006B2D19"/>
    <w:rsid w:val="006B50C9"/>
    <w:rsid w:val="006B5226"/>
    <w:rsid w:val="006B5FFE"/>
    <w:rsid w:val="006B7054"/>
    <w:rsid w:val="006B792C"/>
    <w:rsid w:val="006C02FC"/>
    <w:rsid w:val="006C0C8F"/>
    <w:rsid w:val="006C2E59"/>
    <w:rsid w:val="006C632F"/>
    <w:rsid w:val="006C7F85"/>
    <w:rsid w:val="006D4234"/>
    <w:rsid w:val="006D5CBE"/>
    <w:rsid w:val="006E0397"/>
    <w:rsid w:val="006E09E2"/>
    <w:rsid w:val="006E0B5F"/>
    <w:rsid w:val="006E1435"/>
    <w:rsid w:val="006E3F94"/>
    <w:rsid w:val="006E45EC"/>
    <w:rsid w:val="006E6162"/>
    <w:rsid w:val="006E6693"/>
    <w:rsid w:val="006F0A9B"/>
    <w:rsid w:val="006F1093"/>
    <w:rsid w:val="006F2015"/>
    <w:rsid w:val="006F26FA"/>
    <w:rsid w:val="006F2B18"/>
    <w:rsid w:val="006F39BF"/>
    <w:rsid w:val="006F437F"/>
    <w:rsid w:val="006F79AF"/>
    <w:rsid w:val="00700477"/>
    <w:rsid w:val="0070129F"/>
    <w:rsid w:val="007017D6"/>
    <w:rsid w:val="0070227C"/>
    <w:rsid w:val="00704E0B"/>
    <w:rsid w:val="00705473"/>
    <w:rsid w:val="00705C42"/>
    <w:rsid w:val="00712615"/>
    <w:rsid w:val="007155FD"/>
    <w:rsid w:val="007172CA"/>
    <w:rsid w:val="0072383A"/>
    <w:rsid w:val="00724004"/>
    <w:rsid w:val="00725B38"/>
    <w:rsid w:val="007265ED"/>
    <w:rsid w:val="00731B05"/>
    <w:rsid w:val="00731C4F"/>
    <w:rsid w:val="0073283A"/>
    <w:rsid w:val="00732BAB"/>
    <w:rsid w:val="007332E3"/>
    <w:rsid w:val="007354F8"/>
    <w:rsid w:val="00735D30"/>
    <w:rsid w:val="007377E7"/>
    <w:rsid w:val="00737B98"/>
    <w:rsid w:val="00740C4A"/>
    <w:rsid w:val="00741019"/>
    <w:rsid w:val="00741D52"/>
    <w:rsid w:val="00743A18"/>
    <w:rsid w:val="00744FD6"/>
    <w:rsid w:val="00745A2C"/>
    <w:rsid w:val="00752570"/>
    <w:rsid w:val="00754D97"/>
    <w:rsid w:val="007550CD"/>
    <w:rsid w:val="00755128"/>
    <w:rsid w:val="00760820"/>
    <w:rsid w:val="00764F02"/>
    <w:rsid w:val="0076508D"/>
    <w:rsid w:val="00767EC2"/>
    <w:rsid w:val="00771820"/>
    <w:rsid w:val="007747B0"/>
    <w:rsid w:val="00774972"/>
    <w:rsid w:val="00774C67"/>
    <w:rsid w:val="007773BC"/>
    <w:rsid w:val="007806F0"/>
    <w:rsid w:val="00781077"/>
    <w:rsid w:val="00782A29"/>
    <w:rsid w:val="007830A8"/>
    <w:rsid w:val="0078627B"/>
    <w:rsid w:val="00794737"/>
    <w:rsid w:val="0079539D"/>
    <w:rsid w:val="00796AB8"/>
    <w:rsid w:val="007A109D"/>
    <w:rsid w:val="007A2744"/>
    <w:rsid w:val="007A2ED4"/>
    <w:rsid w:val="007A7B87"/>
    <w:rsid w:val="007B10A7"/>
    <w:rsid w:val="007B124A"/>
    <w:rsid w:val="007B2FD6"/>
    <w:rsid w:val="007B4264"/>
    <w:rsid w:val="007B51F0"/>
    <w:rsid w:val="007B76AA"/>
    <w:rsid w:val="007C1C1B"/>
    <w:rsid w:val="007C2961"/>
    <w:rsid w:val="007C443F"/>
    <w:rsid w:val="007C7D15"/>
    <w:rsid w:val="007C7EAF"/>
    <w:rsid w:val="007D0BAC"/>
    <w:rsid w:val="007D19C2"/>
    <w:rsid w:val="007D6232"/>
    <w:rsid w:val="007E13A8"/>
    <w:rsid w:val="007E18E2"/>
    <w:rsid w:val="007E29BA"/>
    <w:rsid w:val="007E42FF"/>
    <w:rsid w:val="007E4DAF"/>
    <w:rsid w:val="007E73A5"/>
    <w:rsid w:val="007F21D4"/>
    <w:rsid w:val="007F4DF8"/>
    <w:rsid w:val="007F604F"/>
    <w:rsid w:val="007F7790"/>
    <w:rsid w:val="00803FEF"/>
    <w:rsid w:val="008070D4"/>
    <w:rsid w:val="008115BF"/>
    <w:rsid w:val="00811B3F"/>
    <w:rsid w:val="00813A40"/>
    <w:rsid w:val="0081465B"/>
    <w:rsid w:val="008164DC"/>
    <w:rsid w:val="008204C1"/>
    <w:rsid w:val="00822657"/>
    <w:rsid w:val="008231D9"/>
    <w:rsid w:val="008245FD"/>
    <w:rsid w:val="0082490B"/>
    <w:rsid w:val="008274EB"/>
    <w:rsid w:val="00827DFC"/>
    <w:rsid w:val="0083312F"/>
    <w:rsid w:val="008335BC"/>
    <w:rsid w:val="0083468E"/>
    <w:rsid w:val="00834867"/>
    <w:rsid w:val="0083541B"/>
    <w:rsid w:val="00835625"/>
    <w:rsid w:val="008367C8"/>
    <w:rsid w:val="0084118F"/>
    <w:rsid w:val="00844387"/>
    <w:rsid w:val="00846BCE"/>
    <w:rsid w:val="00846D16"/>
    <w:rsid w:val="0084797D"/>
    <w:rsid w:val="008526E1"/>
    <w:rsid w:val="00862456"/>
    <w:rsid w:val="00862718"/>
    <w:rsid w:val="00872BE7"/>
    <w:rsid w:val="00873D94"/>
    <w:rsid w:val="00880EEC"/>
    <w:rsid w:val="008812DB"/>
    <w:rsid w:val="008824E0"/>
    <w:rsid w:val="00890363"/>
    <w:rsid w:val="008914BC"/>
    <w:rsid w:val="00892968"/>
    <w:rsid w:val="0089471E"/>
    <w:rsid w:val="00896E63"/>
    <w:rsid w:val="008A55B3"/>
    <w:rsid w:val="008A5946"/>
    <w:rsid w:val="008A68D3"/>
    <w:rsid w:val="008B0459"/>
    <w:rsid w:val="008B0534"/>
    <w:rsid w:val="008B0A3C"/>
    <w:rsid w:val="008B110A"/>
    <w:rsid w:val="008B1CD9"/>
    <w:rsid w:val="008B7E89"/>
    <w:rsid w:val="008C054A"/>
    <w:rsid w:val="008C47A8"/>
    <w:rsid w:val="008C5B82"/>
    <w:rsid w:val="008C65D8"/>
    <w:rsid w:val="008C6717"/>
    <w:rsid w:val="008D11AD"/>
    <w:rsid w:val="008D14F2"/>
    <w:rsid w:val="008D4FE6"/>
    <w:rsid w:val="008D50D8"/>
    <w:rsid w:val="008E2793"/>
    <w:rsid w:val="008E2B8A"/>
    <w:rsid w:val="008E4B85"/>
    <w:rsid w:val="008E617C"/>
    <w:rsid w:val="008F022D"/>
    <w:rsid w:val="008F06F8"/>
    <w:rsid w:val="008F175D"/>
    <w:rsid w:val="008F2C01"/>
    <w:rsid w:val="008F2EA0"/>
    <w:rsid w:val="008F3419"/>
    <w:rsid w:val="008F7628"/>
    <w:rsid w:val="00904748"/>
    <w:rsid w:val="00904A1C"/>
    <w:rsid w:val="00904B0A"/>
    <w:rsid w:val="00904EB3"/>
    <w:rsid w:val="00905899"/>
    <w:rsid w:val="009078ED"/>
    <w:rsid w:val="00907A34"/>
    <w:rsid w:val="00911DC3"/>
    <w:rsid w:val="00914322"/>
    <w:rsid w:val="00916608"/>
    <w:rsid w:val="00917D17"/>
    <w:rsid w:val="00920121"/>
    <w:rsid w:val="00921CC7"/>
    <w:rsid w:val="00922646"/>
    <w:rsid w:val="009228B6"/>
    <w:rsid w:val="00922EB2"/>
    <w:rsid w:val="00923639"/>
    <w:rsid w:val="00923D50"/>
    <w:rsid w:val="00923DA9"/>
    <w:rsid w:val="00924ADD"/>
    <w:rsid w:val="00925E26"/>
    <w:rsid w:val="00930B53"/>
    <w:rsid w:val="00931737"/>
    <w:rsid w:val="009332BA"/>
    <w:rsid w:val="00936403"/>
    <w:rsid w:val="009367E6"/>
    <w:rsid w:val="009433BA"/>
    <w:rsid w:val="009449B1"/>
    <w:rsid w:val="00944F40"/>
    <w:rsid w:val="0094519F"/>
    <w:rsid w:val="009470FB"/>
    <w:rsid w:val="0095244F"/>
    <w:rsid w:val="00952995"/>
    <w:rsid w:val="0095467D"/>
    <w:rsid w:val="00954C99"/>
    <w:rsid w:val="009618BC"/>
    <w:rsid w:val="00963274"/>
    <w:rsid w:val="00963E7E"/>
    <w:rsid w:val="00967EFD"/>
    <w:rsid w:val="00967F4A"/>
    <w:rsid w:val="00972A33"/>
    <w:rsid w:val="0097644B"/>
    <w:rsid w:val="0097646E"/>
    <w:rsid w:val="00976A99"/>
    <w:rsid w:val="00977156"/>
    <w:rsid w:val="00984694"/>
    <w:rsid w:val="009851DE"/>
    <w:rsid w:val="00986CD5"/>
    <w:rsid w:val="00987C59"/>
    <w:rsid w:val="00990A13"/>
    <w:rsid w:val="00990C1F"/>
    <w:rsid w:val="00990E46"/>
    <w:rsid w:val="0099281B"/>
    <w:rsid w:val="00993DE8"/>
    <w:rsid w:val="00994B1B"/>
    <w:rsid w:val="00994F88"/>
    <w:rsid w:val="00995300"/>
    <w:rsid w:val="00995DF0"/>
    <w:rsid w:val="009968F3"/>
    <w:rsid w:val="009A0D0E"/>
    <w:rsid w:val="009A2B65"/>
    <w:rsid w:val="009A4558"/>
    <w:rsid w:val="009A6C7E"/>
    <w:rsid w:val="009A781C"/>
    <w:rsid w:val="009B0F2F"/>
    <w:rsid w:val="009B0F5D"/>
    <w:rsid w:val="009B18BB"/>
    <w:rsid w:val="009B1B35"/>
    <w:rsid w:val="009B20FA"/>
    <w:rsid w:val="009B3C3E"/>
    <w:rsid w:val="009B79CF"/>
    <w:rsid w:val="009C7220"/>
    <w:rsid w:val="009D079E"/>
    <w:rsid w:val="009D1282"/>
    <w:rsid w:val="009D3590"/>
    <w:rsid w:val="009E5EB5"/>
    <w:rsid w:val="009E787E"/>
    <w:rsid w:val="009F12AE"/>
    <w:rsid w:val="009F525D"/>
    <w:rsid w:val="00A01659"/>
    <w:rsid w:val="00A02E5C"/>
    <w:rsid w:val="00A03331"/>
    <w:rsid w:val="00A03613"/>
    <w:rsid w:val="00A047E1"/>
    <w:rsid w:val="00A075C2"/>
    <w:rsid w:val="00A14C4E"/>
    <w:rsid w:val="00A171C9"/>
    <w:rsid w:val="00A21375"/>
    <w:rsid w:val="00A21CE9"/>
    <w:rsid w:val="00A2255A"/>
    <w:rsid w:val="00A244B6"/>
    <w:rsid w:val="00A262B7"/>
    <w:rsid w:val="00A26D56"/>
    <w:rsid w:val="00A33783"/>
    <w:rsid w:val="00A342E0"/>
    <w:rsid w:val="00A376D5"/>
    <w:rsid w:val="00A4116B"/>
    <w:rsid w:val="00A4333E"/>
    <w:rsid w:val="00A43378"/>
    <w:rsid w:val="00A479A7"/>
    <w:rsid w:val="00A50839"/>
    <w:rsid w:val="00A51DC4"/>
    <w:rsid w:val="00A54DE0"/>
    <w:rsid w:val="00A60451"/>
    <w:rsid w:val="00A6404B"/>
    <w:rsid w:val="00A64357"/>
    <w:rsid w:val="00A6641E"/>
    <w:rsid w:val="00A66B8A"/>
    <w:rsid w:val="00A722AC"/>
    <w:rsid w:val="00A7233F"/>
    <w:rsid w:val="00A728A7"/>
    <w:rsid w:val="00A7483C"/>
    <w:rsid w:val="00A74A5D"/>
    <w:rsid w:val="00A7564D"/>
    <w:rsid w:val="00A7651C"/>
    <w:rsid w:val="00A77129"/>
    <w:rsid w:val="00A82C1E"/>
    <w:rsid w:val="00A867F7"/>
    <w:rsid w:val="00A86A82"/>
    <w:rsid w:val="00A86EB5"/>
    <w:rsid w:val="00A87E06"/>
    <w:rsid w:val="00A910B0"/>
    <w:rsid w:val="00A923A1"/>
    <w:rsid w:val="00A929A2"/>
    <w:rsid w:val="00A96C28"/>
    <w:rsid w:val="00AA12D8"/>
    <w:rsid w:val="00AA30FE"/>
    <w:rsid w:val="00AA33D5"/>
    <w:rsid w:val="00AA654C"/>
    <w:rsid w:val="00AA6DE0"/>
    <w:rsid w:val="00AA6FEF"/>
    <w:rsid w:val="00AA7434"/>
    <w:rsid w:val="00AB27B0"/>
    <w:rsid w:val="00AB3F3C"/>
    <w:rsid w:val="00AB5B7D"/>
    <w:rsid w:val="00AB628E"/>
    <w:rsid w:val="00AB64EA"/>
    <w:rsid w:val="00AB6B0F"/>
    <w:rsid w:val="00AB7674"/>
    <w:rsid w:val="00AC0678"/>
    <w:rsid w:val="00AC09C9"/>
    <w:rsid w:val="00AC0AEA"/>
    <w:rsid w:val="00AC3B28"/>
    <w:rsid w:val="00AC41EE"/>
    <w:rsid w:val="00AD17CF"/>
    <w:rsid w:val="00AD283E"/>
    <w:rsid w:val="00AD72B4"/>
    <w:rsid w:val="00AE09E8"/>
    <w:rsid w:val="00AE2F60"/>
    <w:rsid w:val="00AE5931"/>
    <w:rsid w:val="00AF10F5"/>
    <w:rsid w:val="00AF2579"/>
    <w:rsid w:val="00AF2D95"/>
    <w:rsid w:val="00AF751C"/>
    <w:rsid w:val="00AF764F"/>
    <w:rsid w:val="00B03712"/>
    <w:rsid w:val="00B1214C"/>
    <w:rsid w:val="00B123F7"/>
    <w:rsid w:val="00B12ADD"/>
    <w:rsid w:val="00B1750F"/>
    <w:rsid w:val="00B17779"/>
    <w:rsid w:val="00B17AD2"/>
    <w:rsid w:val="00B23BDF"/>
    <w:rsid w:val="00B2486B"/>
    <w:rsid w:val="00B2699A"/>
    <w:rsid w:val="00B31662"/>
    <w:rsid w:val="00B32B3E"/>
    <w:rsid w:val="00B33232"/>
    <w:rsid w:val="00B35144"/>
    <w:rsid w:val="00B3661A"/>
    <w:rsid w:val="00B372FF"/>
    <w:rsid w:val="00B37BF8"/>
    <w:rsid w:val="00B420CF"/>
    <w:rsid w:val="00B42C12"/>
    <w:rsid w:val="00B44681"/>
    <w:rsid w:val="00B4785A"/>
    <w:rsid w:val="00B47D2E"/>
    <w:rsid w:val="00B543C9"/>
    <w:rsid w:val="00B55015"/>
    <w:rsid w:val="00B56375"/>
    <w:rsid w:val="00B600A2"/>
    <w:rsid w:val="00B603CB"/>
    <w:rsid w:val="00B63BF0"/>
    <w:rsid w:val="00B64557"/>
    <w:rsid w:val="00B65C70"/>
    <w:rsid w:val="00B67ECD"/>
    <w:rsid w:val="00B71599"/>
    <w:rsid w:val="00B75BF4"/>
    <w:rsid w:val="00B808C7"/>
    <w:rsid w:val="00B8171E"/>
    <w:rsid w:val="00B84A2B"/>
    <w:rsid w:val="00B91415"/>
    <w:rsid w:val="00B92F9A"/>
    <w:rsid w:val="00B935DB"/>
    <w:rsid w:val="00B951F5"/>
    <w:rsid w:val="00B95E2D"/>
    <w:rsid w:val="00B95EAB"/>
    <w:rsid w:val="00B977F3"/>
    <w:rsid w:val="00BA06FA"/>
    <w:rsid w:val="00BA153B"/>
    <w:rsid w:val="00BA1C25"/>
    <w:rsid w:val="00BA400E"/>
    <w:rsid w:val="00BA59B1"/>
    <w:rsid w:val="00BA5D74"/>
    <w:rsid w:val="00BA5F4C"/>
    <w:rsid w:val="00BA7E88"/>
    <w:rsid w:val="00BB0D1D"/>
    <w:rsid w:val="00BB206F"/>
    <w:rsid w:val="00BB54F0"/>
    <w:rsid w:val="00BB68CB"/>
    <w:rsid w:val="00BC00D0"/>
    <w:rsid w:val="00BC0CB3"/>
    <w:rsid w:val="00BC3D7B"/>
    <w:rsid w:val="00BC511C"/>
    <w:rsid w:val="00BC5819"/>
    <w:rsid w:val="00BC6212"/>
    <w:rsid w:val="00BC775E"/>
    <w:rsid w:val="00BC7932"/>
    <w:rsid w:val="00BD12D9"/>
    <w:rsid w:val="00BD1334"/>
    <w:rsid w:val="00BD16D5"/>
    <w:rsid w:val="00BD2B17"/>
    <w:rsid w:val="00BD2EC7"/>
    <w:rsid w:val="00BD49EF"/>
    <w:rsid w:val="00BE112F"/>
    <w:rsid w:val="00BE114B"/>
    <w:rsid w:val="00BE13C2"/>
    <w:rsid w:val="00BE18DE"/>
    <w:rsid w:val="00BE2A31"/>
    <w:rsid w:val="00BE3877"/>
    <w:rsid w:val="00BE3C12"/>
    <w:rsid w:val="00BE471C"/>
    <w:rsid w:val="00BE707F"/>
    <w:rsid w:val="00BF3463"/>
    <w:rsid w:val="00BF69FD"/>
    <w:rsid w:val="00BF6FCD"/>
    <w:rsid w:val="00C00C2D"/>
    <w:rsid w:val="00C00E7E"/>
    <w:rsid w:val="00C04B1F"/>
    <w:rsid w:val="00C055B8"/>
    <w:rsid w:val="00C07DD1"/>
    <w:rsid w:val="00C07FEA"/>
    <w:rsid w:val="00C118A5"/>
    <w:rsid w:val="00C11DB7"/>
    <w:rsid w:val="00C13506"/>
    <w:rsid w:val="00C14ECB"/>
    <w:rsid w:val="00C16C5C"/>
    <w:rsid w:val="00C1765F"/>
    <w:rsid w:val="00C176F1"/>
    <w:rsid w:val="00C206A5"/>
    <w:rsid w:val="00C239FC"/>
    <w:rsid w:val="00C2605D"/>
    <w:rsid w:val="00C263BE"/>
    <w:rsid w:val="00C373DC"/>
    <w:rsid w:val="00C4009E"/>
    <w:rsid w:val="00C40163"/>
    <w:rsid w:val="00C4435B"/>
    <w:rsid w:val="00C50679"/>
    <w:rsid w:val="00C51A55"/>
    <w:rsid w:val="00C54CF5"/>
    <w:rsid w:val="00C55413"/>
    <w:rsid w:val="00C56051"/>
    <w:rsid w:val="00C5791E"/>
    <w:rsid w:val="00C61812"/>
    <w:rsid w:val="00C63EB7"/>
    <w:rsid w:val="00C66938"/>
    <w:rsid w:val="00C7078B"/>
    <w:rsid w:val="00C73FBE"/>
    <w:rsid w:val="00C73FFD"/>
    <w:rsid w:val="00C74751"/>
    <w:rsid w:val="00C754E9"/>
    <w:rsid w:val="00C7648B"/>
    <w:rsid w:val="00C80AEE"/>
    <w:rsid w:val="00C80FB8"/>
    <w:rsid w:val="00C81682"/>
    <w:rsid w:val="00C82E9D"/>
    <w:rsid w:val="00C835B7"/>
    <w:rsid w:val="00C84DBC"/>
    <w:rsid w:val="00C8525D"/>
    <w:rsid w:val="00C864B9"/>
    <w:rsid w:val="00C875FE"/>
    <w:rsid w:val="00C90C84"/>
    <w:rsid w:val="00C951F2"/>
    <w:rsid w:val="00C968F2"/>
    <w:rsid w:val="00CA17C9"/>
    <w:rsid w:val="00CA3017"/>
    <w:rsid w:val="00CA3305"/>
    <w:rsid w:val="00CA3586"/>
    <w:rsid w:val="00CA42BC"/>
    <w:rsid w:val="00CA4996"/>
    <w:rsid w:val="00CA73A8"/>
    <w:rsid w:val="00CB1511"/>
    <w:rsid w:val="00CB2C49"/>
    <w:rsid w:val="00CB5A86"/>
    <w:rsid w:val="00CB6904"/>
    <w:rsid w:val="00CC3238"/>
    <w:rsid w:val="00CC3575"/>
    <w:rsid w:val="00CC5ADD"/>
    <w:rsid w:val="00CC62E1"/>
    <w:rsid w:val="00CD0ED6"/>
    <w:rsid w:val="00CD2200"/>
    <w:rsid w:val="00CD3D0F"/>
    <w:rsid w:val="00CD4D37"/>
    <w:rsid w:val="00CD5C9C"/>
    <w:rsid w:val="00CD6E4D"/>
    <w:rsid w:val="00CE16E5"/>
    <w:rsid w:val="00CE4BDA"/>
    <w:rsid w:val="00CF1D06"/>
    <w:rsid w:val="00CF28A7"/>
    <w:rsid w:val="00CF3101"/>
    <w:rsid w:val="00D0101F"/>
    <w:rsid w:val="00D0399C"/>
    <w:rsid w:val="00D03A7D"/>
    <w:rsid w:val="00D045A4"/>
    <w:rsid w:val="00D05ADC"/>
    <w:rsid w:val="00D07617"/>
    <w:rsid w:val="00D076AD"/>
    <w:rsid w:val="00D079A3"/>
    <w:rsid w:val="00D15C9F"/>
    <w:rsid w:val="00D15D4E"/>
    <w:rsid w:val="00D1650B"/>
    <w:rsid w:val="00D20FA7"/>
    <w:rsid w:val="00D248F9"/>
    <w:rsid w:val="00D251E8"/>
    <w:rsid w:val="00D2565F"/>
    <w:rsid w:val="00D30096"/>
    <w:rsid w:val="00D31A9C"/>
    <w:rsid w:val="00D360EB"/>
    <w:rsid w:val="00D36117"/>
    <w:rsid w:val="00D36905"/>
    <w:rsid w:val="00D40203"/>
    <w:rsid w:val="00D402F0"/>
    <w:rsid w:val="00D4187C"/>
    <w:rsid w:val="00D41E7E"/>
    <w:rsid w:val="00D44150"/>
    <w:rsid w:val="00D44E14"/>
    <w:rsid w:val="00D46E50"/>
    <w:rsid w:val="00D524D5"/>
    <w:rsid w:val="00D55F96"/>
    <w:rsid w:val="00D56641"/>
    <w:rsid w:val="00D636AB"/>
    <w:rsid w:val="00D63CF9"/>
    <w:rsid w:val="00D662B1"/>
    <w:rsid w:val="00D669EA"/>
    <w:rsid w:val="00D674AD"/>
    <w:rsid w:val="00D70546"/>
    <w:rsid w:val="00D72D87"/>
    <w:rsid w:val="00D7341E"/>
    <w:rsid w:val="00D74B29"/>
    <w:rsid w:val="00D758C6"/>
    <w:rsid w:val="00D81A64"/>
    <w:rsid w:val="00D81DBA"/>
    <w:rsid w:val="00D820E4"/>
    <w:rsid w:val="00D830D2"/>
    <w:rsid w:val="00D8383F"/>
    <w:rsid w:val="00D8502D"/>
    <w:rsid w:val="00D86C88"/>
    <w:rsid w:val="00D8715A"/>
    <w:rsid w:val="00D875DC"/>
    <w:rsid w:val="00D915FB"/>
    <w:rsid w:val="00D953C9"/>
    <w:rsid w:val="00D957A3"/>
    <w:rsid w:val="00D96F00"/>
    <w:rsid w:val="00DA0ABD"/>
    <w:rsid w:val="00DA1288"/>
    <w:rsid w:val="00DA16D1"/>
    <w:rsid w:val="00DA17F8"/>
    <w:rsid w:val="00DA3965"/>
    <w:rsid w:val="00DA422A"/>
    <w:rsid w:val="00DA4C33"/>
    <w:rsid w:val="00DA5C22"/>
    <w:rsid w:val="00DB59D2"/>
    <w:rsid w:val="00DB6358"/>
    <w:rsid w:val="00DB6AE7"/>
    <w:rsid w:val="00DB7BA2"/>
    <w:rsid w:val="00DC0769"/>
    <w:rsid w:val="00DC0937"/>
    <w:rsid w:val="00DC2426"/>
    <w:rsid w:val="00DC5FBD"/>
    <w:rsid w:val="00DD01B2"/>
    <w:rsid w:val="00DD2669"/>
    <w:rsid w:val="00DD3C05"/>
    <w:rsid w:val="00DD4B96"/>
    <w:rsid w:val="00DD5420"/>
    <w:rsid w:val="00DD5907"/>
    <w:rsid w:val="00DD5F3F"/>
    <w:rsid w:val="00DE330D"/>
    <w:rsid w:val="00DE3F86"/>
    <w:rsid w:val="00DE7D8B"/>
    <w:rsid w:val="00DF26E9"/>
    <w:rsid w:val="00DF3866"/>
    <w:rsid w:val="00DF6678"/>
    <w:rsid w:val="00E0342E"/>
    <w:rsid w:val="00E10428"/>
    <w:rsid w:val="00E10814"/>
    <w:rsid w:val="00E10A49"/>
    <w:rsid w:val="00E10DB4"/>
    <w:rsid w:val="00E12265"/>
    <w:rsid w:val="00E13C8A"/>
    <w:rsid w:val="00E16FEF"/>
    <w:rsid w:val="00E20A56"/>
    <w:rsid w:val="00E232A7"/>
    <w:rsid w:val="00E23B7E"/>
    <w:rsid w:val="00E27286"/>
    <w:rsid w:val="00E27750"/>
    <w:rsid w:val="00E335A5"/>
    <w:rsid w:val="00E33D56"/>
    <w:rsid w:val="00E35F6C"/>
    <w:rsid w:val="00E40840"/>
    <w:rsid w:val="00E4133B"/>
    <w:rsid w:val="00E41AA9"/>
    <w:rsid w:val="00E42E69"/>
    <w:rsid w:val="00E506E7"/>
    <w:rsid w:val="00E51157"/>
    <w:rsid w:val="00E5199D"/>
    <w:rsid w:val="00E52779"/>
    <w:rsid w:val="00E527F4"/>
    <w:rsid w:val="00E53926"/>
    <w:rsid w:val="00E53F23"/>
    <w:rsid w:val="00E54A1A"/>
    <w:rsid w:val="00E54B71"/>
    <w:rsid w:val="00E56844"/>
    <w:rsid w:val="00E57BA4"/>
    <w:rsid w:val="00E61B39"/>
    <w:rsid w:val="00E62193"/>
    <w:rsid w:val="00E70D85"/>
    <w:rsid w:val="00E70EBC"/>
    <w:rsid w:val="00E7349B"/>
    <w:rsid w:val="00E73AF2"/>
    <w:rsid w:val="00E7643A"/>
    <w:rsid w:val="00E802A2"/>
    <w:rsid w:val="00E81337"/>
    <w:rsid w:val="00E84134"/>
    <w:rsid w:val="00E92087"/>
    <w:rsid w:val="00E92233"/>
    <w:rsid w:val="00E94EC8"/>
    <w:rsid w:val="00E971B2"/>
    <w:rsid w:val="00E97794"/>
    <w:rsid w:val="00EA04F0"/>
    <w:rsid w:val="00EA0597"/>
    <w:rsid w:val="00EA38F6"/>
    <w:rsid w:val="00EA5AA9"/>
    <w:rsid w:val="00EA5FAA"/>
    <w:rsid w:val="00EA640B"/>
    <w:rsid w:val="00EA6B60"/>
    <w:rsid w:val="00EA78CB"/>
    <w:rsid w:val="00EB1938"/>
    <w:rsid w:val="00EB4548"/>
    <w:rsid w:val="00EB51FC"/>
    <w:rsid w:val="00EB6263"/>
    <w:rsid w:val="00EB7B06"/>
    <w:rsid w:val="00EC0BC9"/>
    <w:rsid w:val="00EC117F"/>
    <w:rsid w:val="00EC4E0F"/>
    <w:rsid w:val="00ED10CA"/>
    <w:rsid w:val="00ED1254"/>
    <w:rsid w:val="00ED368D"/>
    <w:rsid w:val="00ED5D68"/>
    <w:rsid w:val="00ED645D"/>
    <w:rsid w:val="00EE051E"/>
    <w:rsid w:val="00EE111C"/>
    <w:rsid w:val="00EE208A"/>
    <w:rsid w:val="00EE26EF"/>
    <w:rsid w:val="00EE354A"/>
    <w:rsid w:val="00EE3CC2"/>
    <w:rsid w:val="00EE435C"/>
    <w:rsid w:val="00EF1732"/>
    <w:rsid w:val="00EF3D30"/>
    <w:rsid w:val="00EF4600"/>
    <w:rsid w:val="00EF4C49"/>
    <w:rsid w:val="00EF58D6"/>
    <w:rsid w:val="00EF5A95"/>
    <w:rsid w:val="00F0075E"/>
    <w:rsid w:val="00F01776"/>
    <w:rsid w:val="00F070AF"/>
    <w:rsid w:val="00F07B85"/>
    <w:rsid w:val="00F105B6"/>
    <w:rsid w:val="00F11CB5"/>
    <w:rsid w:val="00F11D6C"/>
    <w:rsid w:val="00F1381F"/>
    <w:rsid w:val="00F1382C"/>
    <w:rsid w:val="00F13DB5"/>
    <w:rsid w:val="00F1447F"/>
    <w:rsid w:val="00F15CAD"/>
    <w:rsid w:val="00F225FD"/>
    <w:rsid w:val="00F2419F"/>
    <w:rsid w:val="00F2543C"/>
    <w:rsid w:val="00F2636F"/>
    <w:rsid w:val="00F2708E"/>
    <w:rsid w:val="00F316FE"/>
    <w:rsid w:val="00F33C8D"/>
    <w:rsid w:val="00F42B40"/>
    <w:rsid w:val="00F45AA4"/>
    <w:rsid w:val="00F45F02"/>
    <w:rsid w:val="00F466EB"/>
    <w:rsid w:val="00F4736A"/>
    <w:rsid w:val="00F50749"/>
    <w:rsid w:val="00F50918"/>
    <w:rsid w:val="00F50A3A"/>
    <w:rsid w:val="00F50FDD"/>
    <w:rsid w:val="00F5183F"/>
    <w:rsid w:val="00F51997"/>
    <w:rsid w:val="00F54CD1"/>
    <w:rsid w:val="00F560BE"/>
    <w:rsid w:val="00F566D8"/>
    <w:rsid w:val="00F60A09"/>
    <w:rsid w:val="00F60FA0"/>
    <w:rsid w:val="00F613DC"/>
    <w:rsid w:val="00F63156"/>
    <w:rsid w:val="00F649B7"/>
    <w:rsid w:val="00F649CD"/>
    <w:rsid w:val="00F6765B"/>
    <w:rsid w:val="00F7002B"/>
    <w:rsid w:val="00F70491"/>
    <w:rsid w:val="00F706A3"/>
    <w:rsid w:val="00F70AA3"/>
    <w:rsid w:val="00F719F6"/>
    <w:rsid w:val="00F728B6"/>
    <w:rsid w:val="00F809A5"/>
    <w:rsid w:val="00F81877"/>
    <w:rsid w:val="00F8369F"/>
    <w:rsid w:val="00F85F07"/>
    <w:rsid w:val="00F86D51"/>
    <w:rsid w:val="00F9046E"/>
    <w:rsid w:val="00F933BA"/>
    <w:rsid w:val="00F951F2"/>
    <w:rsid w:val="00FA09CB"/>
    <w:rsid w:val="00FA0D6E"/>
    <w:rsid w:val="00FA0DBA"/>
    <w:rsid w:val="00FA230F"/>
    <w:rsid w:val="00FA4337"/>
    <w:rsid w:val="00FA54AB"/>
    <w:rsid w:val="00FA6A78"/>
    <w:rsid w:val="00FB00E2"/>
    <w:rsid w:val="00FB159F"/>
    <w:rsid w:val="00FB2089"/>
    <w:rsid w:val="00FB2D6C"/>
    <w:rsid w:val="00FB5D97"/>
    <w:rsid w:val="00FC0306"/>
    <w:rsid w:val="00FC1305"/>
    <w:rsid w:val="00FC1C52"/>
    <w:rsid w:val="00FC2D79"/>
    <w:rsid w:val="00FC5045"/>
    <w:rsid w:val="00FC5D60"/>
    <w:rsid w:val="00FC773D"/>
    <w:rsid w:val="00FD03DF"/>
    <w:rsid w:val="00FD56D9"/>
    <w:rsid w:val="00FD748E"/>
    <w:rsid w:val="00FE1373"/>
    <w:rsid w:val="00FE1BF5"/>
    <w:rsid w:val="00FE2E02"/>
    <w:rsid w:val="00FE793D"/>
    <w:rsid w:val="00FF1AA6"/>
    <w:rsid w:val="00FF1B4A"/>
    <w:rsid w:val="00FF2A24"/>
    <w:rsid w:val="00FF6BE2"/>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3EE2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1732"/>
    <w:rPr>
      <w:rFonts w:ascii="Times New Roman" w:hAnsi="Times New Roman"/>
      <w:sz w:val="24"/>
      <w:szCs w:val="24"/>
    </w:rPr>
  </w:style>
  <w:style w:type="paragraph" w:styleId="Balk1">
    <w:name w:val="heading 1"/>
    <w:basedOn w:val="Normal"/>
    <w:next w:val="Normal"/>
    <w:link w:val="Balk1Char"/>
    <w:uiPriority w:val="9"/>
    <w:qFormat/>
    <w:rsid w:val="00B75BF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i/>
      <w:iCs/>
      <w:color w:val="622423"/>
      <w:sz w:val="20"/>
      <w:szCs w:val="20"/>
      <w:lang w:val="x-none" w:eastAsia="x-none"/>
    </w:rPr>
  </w:style>
  <w:style w:type="paragraph" w:styleId="Balk2">
    <w:name w:val="heading 2"/>
    <w:basedOn w:val="Normal"/>
    <w:next w:val="Normal"/>
    <w:link w:val="Balk2Char"/>
    <w:uiPriority w:val="9"/>
    <w:qFormat/>
    <w:rsid w:val="00B75BF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i/>
      <w:iCs/>
      <w:color w:val="943634"/>
      <w:sz w:val="20"/>
      <w:szCs w:val="20"/>
      <w:lang w:val="x-none" w:eastAsia="x-none"/>
    </w:rPr>
  </w:style>
  <w:style w:type="paragraph" w:styleId="Balk3">
    <w:name w:val="heading 3"/>
    <w:basedOn w:val="Normal"/>
    <w:next w:val="Normal"/>
    <w:link w:val="Balk3Char"/>
    <w:uiPriority w:val="9"/>
    <w:qFormat/>
    <w:rsid w:val="00B75BF4"/>
    <w:pPr>
      <w:pBdr>
        <w:left w:val="single" w:sz="48" w:space="2" w:color="C0504D"/>
        <w:bottom w:val="single" w:sz="4" w:space="0" w:color="C0504D"/>
      </w:pBdr>
      <w:spacing w:before="200" w:after="100"/>
      <w:ind w:left="144"/>
      <w:contextualSpacing/>
      <w:outlineLvl w:val="2"/>
    </w:pPr>
    <w:rPr>
      <w:rFonts w:ascii="Cambria" w:hAnsi="Cambria"/>
      <w:b/>
      <w:bCs/>
      <w:i/>
      <w:iCs/>
      <w:color w:val="943634"/>
      <w:sz w:val="20"/>
      <w:szCs w:val="20"/>
      <w:lang w:val="x-none" w:eastAsia="x-none"/>
    </w:rPr>
  </w:style>
  <w:style w:type="paragraph" w:styleId="Balk4">
    <w:name w:val="heading 4"/>
    <w:basedOn w:val="Normal"/>
    <w:next w:val="Normal"/>
    <w:link w:val="Balk4Char"/>
    <w:uiPriority w:val="9"/>
    <w:qFormat/>
    <w:rsid w:val="00B75BF4"/>
    <w:pPr>
      <w:pBdr>
        <w:left w:val="single" w:sz="4" w:space="2" w:color="C0504D"/>
        <w:bottom w:val="single" w:sz="4" w:space="2" w:color="C0504D"/>
      </w:pBdr>
      <w:spacing w:before="200" w:after="100"/>
      <w:ind w:left="86"/>
      <w:contextualSpacing/>
      <w:outlineLvl w:val="3"/>
    </w:pPr>
    <w:rPr>
      <w:rFonts w:ascii="Cambria" w:hAnsi="Cambria"/>
      <w:b/>
      <w:bCs/>
      <w:i/>
      <w:iCs/>
      <w:color w:val="943634"/>
      <w:sz w:val="20"/>
      <w:szCs w:val="20"/>
      <w:lang w:val="x-none" w:eastAsia="x-none"/>
    </w:rPr>
  </w:style>
  <w:style w:type="paragraph" w:styleId="Balk5">
    <w:name w:val="heading 5"/>
    <w:basedOn w:val="Normal"/>
    <w:next w:val="Normal"/>
    <w:link w:val="Balk5Char"/>
    <w:uiPriority w:val="9"/>
    <w:qFormat/>
    <w:rsid w:val="00B75BF4"/>
    <w:pPr>
      <w:pBdr>
        <w:left w:val="dotted" w:sz="4" w:space="2" w:color="C0504D"/>
        <w:bottom w:val="dotted" w:sz="4" w:space="2" w:color="C0504D"/>
      </w:pBdr>
      <w:spacing w:before="200" w:after="100"/>
      <w:ind w:left="86"/>
      <w:contextualSpacing/>
      <w:outlineLvl w:val="4"/>
    </w:pPr>
    <w:rPr>
      <w:rFonts w:ascii="Cambria" w:hAnsi="Cambria"/>
      <w:b/>
      <w:bCs/>
      <w:i/>
      <w:iCs/>
      <w:color w:val="943634"/>
      <w:sz w:val="20"/>
      <w:szCs w:val="20"/>
      <w:lang w:val="x-none" w:eastAsia="x-none"/>
    </w:rPr>
  </w:style>
  <w:style w:type="paragraph" w:styleId="Balk6">
    <w:name w:val="heading 6"/>
    <w:basedOn w:val="Normal"/>
    <w:next w:val="Normal"/>
    <w:link w:val="Balk6Char"/>
    <w:uiPriority w:val="9"/>
    <w:qFormat/>
    <w:rsid w:val="00B75BF4"/>
    <w:pPr>
      <w:pBdr>
        <w:bottom w:val="single" w:sz="4" w:space="2" w:color="E5B8B7"/>
      </w:pBdr>
      <w:spacing w:before="200" w:after="100"/>
      <w:contextualSpacing/>
      <w:outlineLvl w:val="5"/>
    </w:pPr>
    <w:rPr>
      <w:rFonts w:ascii="Cambria" w:hAnsi="Cambria"/>
      <w:i/>
      <w:iCs/>
      <w:color w:val="943634"/>
      <w:sz w:val="20"/>
      <w:szCs w:val="20"/>
      <w:lang w:val="x-none" w:eastAsia="x-none"/>
    </w:rPr>
  </w:style>
  <w:style w:type="paragraph" w:styleId="Balk7">
    <w:name w:val="heading 7"/>
    <w:basedOn w:val="Normal"/>
    <w:next w:val="Normal"/>
    <w:link w:val="Balk7Char"/>
    <w:uiPriority w:val="9"/>
    <w:qFormat/>
    <w:rsid w:val="00B75BF4"/>
    <w:pPr>
      <w:pBdr>
        <w:bottom w:val="dotted" w:sz="4" w:space="2" w:color="D99594"/>
      </w:pBdr>
      <w:spacing w:before="200" w:after="100"/>
      <w:contextualSpacing/>
      <w:outlineLvl w:val="6"/>
    </w:pPr>
    <w:rPr>
      <w:rFonts w:ascii="Cambria" w:hAnsi="Cambria"/>
      <w:i/>
      <w:iCs/>
      <w:color w:val="943634"/>
      <w:sz w:val="20"/>
      <w:szCs w:val="20"/>
      <w:lang w:val="x-none" w:eastAsia="x-none"/>
    </w:rPr>
  </w:style>
  <w:style w:type="paragraph" w:styleId="Balk8">
    <w:name w:val="heading 8"/>
    <w:basedOn w:val="Normal"/>
    <w:next w:val="Normal"/>
    <w:link w:val="Balk8Char"/>
    <w:uiPriority w:val="9"/>
    <w:qFormat/>
    <w:rsid w:val="00B75BF4"/>
    <w:pPr>
      <w:spacing w:before="200" w:after="100"/>
      <w:contextualSpacing/>
      <w:outlineLvl w:val="7"/>
    </w:pPr>
    <w:rPr>
      <w:rFonts w:ascii="Cambria" w:hAnsi="Cambria"/>
      <w:i/>
      <w:iCs/>
      <w:color w:val="C0504D"/>
      <w:sz w:val="20"/>
      <w:szCs w:val="20"/>
      <w:lang w:val="x-none" w:eastAsia="x-none"/>
    </w:rPr>
  </w:style>
  <w:style w:type="paragraph" w:styleId="Balk9">
    <w:name w:val="heading 9"/>
    <w:basedOn w:val="Normal"/>
    <w:next w:val="Normal"/>
    <w:link w:val="Balk9Char"/>
    <w:uiPriority w:val="9"/>
    <w:qFormat/>
    <w:rsid w:val="00B75BF4"/>
    <w:pPr>
      <w:spacing w:before="200" w:after="100"/>
      <w:contextualSpacing/>
      <w:outlineLvl w:val="8"/>
    </w:pPr>
    <w:rPr>
      <w:rFonts w:ascii="Cambria" w:hAnsi="Cambria"/>
      <w:i/>
      <w:iCs/>
      <w:color w:val="C0504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nt">
    <w:name w:val="alıntı"/>
    <w:rsid w:val="00BD16D5"/>
    <w:rPr>
      <w:rFonts w:ascii="Times New Roman" w:hAnsi="Times New Roman" w:cs="Arial"/>
      <w:b w:val="0"/>
      <w:bCs/>
      <w:i/>
      <w:iCs/>
      <w:noProof w:val="0"/>
      <w:color w:val="000000"/>
      <w:spacing w:val="-2"/>
      <w:szCs w:val="24"/>
      <w:lang w:val="tr-TR" w:eastAsia="en-US" w:bidi="ar-SA"/>
    </w:rPr>
  </w:style>
  <w:style w:type="paragraph" w:customStyle="1" w:styleId="Dipnot">
    <w:name w:val="Dipnot"/>
    <w:basedOn w:val="Normal"/>
    <w:link w:val="DipnotChar4"/>
    <w:autoRedefine/>
    <w:rsid w:val="00525D59"/>
    <w:pPr>
      <w:tabs>
        <w:tab w:val="left" w:leader="dot" w:pos="187"/>
      </w:tabs>
      <w:autoSpaceDE w:val="0"/>
      <w:autoSpaceDN w:val="0"/>
      <w:adjustRightInd w:val="0"/>
      <w:spacing w:after="40" w:line="288" w:lineRule="auto"/>
      <w:jc w:val="both"/>
    </w:pPr>
    <w:rPr>
      <w:rFonts w:ascii="Times" w:hAnsi="Times"/>
      <w:iCs/>
      <w:color w:val="000000"/>
      <w:sz w:val="20"/>
      <w:szCs w:val="16"/>
    </w:rPr>
  </w:style>
  <w:style w:type="character" w:customStyle="1" w:styleId="DipnotChar4">
    <w:name w:val="Dipnot Char4"/>
    <w:link w:val="Dipnot"/>
    <w:rsid w:val="00525D59"/>
    <w:rPr>
      <w:rFonts w:ascii="Times" w:eastAsia="Times New Roman" w:hAnsi="Times" w:cs="Times New Roman"/>
      <w:iCs/>
      <w:color w:val="000000"/>
      <w:sz w:val="20"/>
      <w:szCs w:val="16"/>
      <w:lang w:val="tr-TR" w:eastAsia="tr-TR"/>
    </w:rPr>
  </w:style>
  <w:style w:type="character" w:styleId="SayfaNumaras">
    <w:name w:val="page number"/>
    <w:rsid w:val="003B217B"/>
    <w:rPr>
      <w:rFonts w:ascii="Cambria" w:hAnsi="Cambria"/>
      <w:sz w:val="24"/>
    </w:rPr>
  </w:style>
  <w:style w:type="paragraph" w:customStyle="1" w:styleId="Default">
    <w:name w:val="Default"/>
    <w:rsid w:val="00C73FBE"/>
    <w:pPr>
      <w:widowControl w:val="0"/>
      <w:autoSpaceDE w:val="0"/>
      <w:autoSpaceDN w:val="0"/>
      <w:adjustRightInd w:val="0"/>
      <w:spacing w:before="200" w:after="200" w:line="276" w:lineRule="auto"/>
    </w:pPr>
    <w:rPr>
      <w:rFonts w:ascii="Times New Roman" w:hAnsi="Times New Roman"/>
      <w:color w:val="000000"/>
      <w:sz w:val="24"/>
      <w:szCs w:val="24"/>
      <w:lang w:val="en-US" w:eastAsia="en-US"/>
    </w:rPr>
  </w:style>
  <w:style w:type="paragraph" w:customStyle="1" w:styleId="OrtaKlavuz1-Vurgu21">
    <w:name w:val="Orta Kılavuz 1 - Vurgu 21"/>
    <w:basedOn w:val="Normal"/>
    <w:uiPriority w:val="34"/>
    <w:qFormat/>
    <w:rsid w:val="00A51DC4"/>
    <w:pPr>
      <w:spacing w:after="200" w:line="288" w:lineRule="auto"/>
      <w:ind w:left="720"/>
      <w:contextualSpacing/>
      <w:jc w:val="both"/>
    </w:pPr>
    <w:rPr>
      <w:rFonts w:ascii="Calibri" w:hAnsi="Calibri"/>
      <w:i/>
      <w:iCs/>
      <w:sz w:val="20"/>
      <w:szCs w:val="20"/>
    </w:rPr>
  </w:style>
  <w:style w:type="character" w:customStyle="1" w:styleId="Balk1Char">
    <w:name w:val="Başlık 1 Char"/>
    <w:link w:val="Balk1"/>
    <w:uiPriority w:val="9"/>
    <w:rsid w:val="00B75BF4"/>
    <w:rPr>
      <w:rFonts w:ascii="Cambria" w:eastAsia="Times New Roman" w:hAnsi="Cambria" w:cs="Times New Roman"/>
      <w:b/>
      <w:bCs/>
      <w:i/>
      <w:iCs/>
      <w:color w:val="622423"/>
      <w:shd w:val="clear" w:color="auto" w:fill="F2DBDB"/>
    </w:rPr>
  </w:style>
  <w:style w:type="table" w:styleId="TabloKlavuzu">
    <w:name w:val="Table Grid"/>
    <w:basedOn w:val="NormalTablo"/>
    <w:uiPriority w:val="59"/>
    <w:rsid w:val="00551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2-Vurgu2">
    <w:name w:val="Medium Shading 2 Accent 2"/>
    <w:basedOn w:val="NormalTablo"/>
    <w:uiPriority w:val="64"/>
    <w:rsid w:val="00551C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Liste-Vurgu2">
    <w:name w:val="Light List Accent 2"/>
    <w:basedOn w:val="NormalTablo"/>
    <w:uiPriority w:val="61"/>
    <w:rsid w:val="00551C6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Gl">
    <w:name w:val="Strong"/>
    <w:uiPriority w:val="22"/>
    <w:qFormat/>
    <w:rsid w:val="00B75BF4"/>
    <w:rPr>
      <w:b/>
      <w:bCs/>
      <w:spacing w:val="0"/>
    </w:rPr>
  </w:style>
  <w:style w:type="paragraph" w:styleId="BalonMetni">
    <w:name w:val="Balloon Text"/>
    <w:basedOn w:val="Normal"/>
    <w:link w:val="BalonMetniChar"/>
    <w:uiPriority w:val="99"/>
    <w:semiHidden/>
    <w:unhideWhenUsed/>
    <w:rsid w:val="00676F25"/>
    <w:rPr>
      <w:rFonts w:ascii="Lucida Grande" w:hAnsi="Lucida Grande"/>
      <w:i/>
      <w:iCs/>
      <w:sz w:val="18"/>
      <w:szCs w:val="18"/>
      <w:lang w:eastAsia="x-none"/>
    </w:rPr>
  </w:style>
  <w:style w:type="character" w:customStyle="1" w:styleId="BalonMetniChar">
    <w:name w:val="Balon Metni Char"/>
    <w:link w:val="BalonMetni"/>
    <w:uiPriority w:val="99"/>
    <w:semiHidden/>
    <w:rsid w:val="00676F25"/>
    <w:rPr>
      <w:rFonts w:ascii="Lucida Grande" w:hAnsi="Lucida Grande" w:cs="Lucida Grande"/>
      <w:sz w:val="18"/>
      <w:szCs w:val="18"/>
      <w:lang w:val="tr-TR"/>
    </w:rPr>
  </w:style>
  <w:style w:type="paragraph" w:styleId="AltBilgi">
    <w:name w:val="footer"/>
    <w:basedOn w:val="Normal"/>
    <w:link w:val="AltBilgiChar"/>
    <w:uiPriority w:val="99"/>
    <w:unhideWhenUsed/>
    <w:rsid w:val="00712615"/>
    <w:pPr>
      <w:tabs>
        <w:tab w:val="center" w:pos="4153"/>
        <w:tab w:val="right" w:pos="8306"/>
      </w:tabs>
      <w:spacing w:after="200" w:line="288" w:lineRule="auto"/>
    </w:pPr>
    <w:rPr>
      <w:rFonts w:ascii="Calibri" w:hAnsi="Calibri"/>
      <w:sz w:val="20"/>
      <w:szCs w:val="20"/>
      <w:lang w:eastAsia="x-none"/>
    </w:rPr>
  </w:style>
  <w:style w:type="character" w:customStyle="1" w:styleId="AltBilgiChar">
    <w:name w:val="Alt Bilgi Char"/>
    <w:link w:val="AltBilgi"/>
    <w:uiPriority w:val="99"/>
    <w:rsid w:val="00712615"/>
    <w:rPr>
      <w:lang w:val="tr-TR"/>
    </w:rPr>
  </w:style>
  <w:style w:type="character" w:customStyle="1" w:styleId="Balk2Char">
    <w:name w:val="Başlık 2 Char"/>
    <w:link w:val="Balk2"/>
    <w:uiPriority w:val="9"/>
    <w:rsid w:val="00B75BF4"/>
    <w:rPr>
      <w:rFonts w:ascii="Cambria" w:eastAsia="Times New Roman" w:hAnsi="Cambria" w:cs="Times New Roman"/>
      <w:b/>
      <w:bCs/>
      <w:i/>
      <w:iCs/>
      <w:color w:val="943634"/>
    </w:rPr>
  </w:style>
  <w:style w:type="character" w:styleId="Kpr">
    <w:name w:val="Hyperlink"/>
    <w:uiPriority w:val="99"/>
    <w:unhideWhenUsed/>
    <w:rsid w:val="00517D0D"/>
    <w:rPr>
      <w:color w:val="0000FF"/>
      <w:u w:val="single"/>
    </w:rPr>
  </w:style>
  <w:style w:type="character" w:styleId="zlenenKpr">
    <w:name w:val="FollowedHyperlink"/>
    <w:uiPriority w:val="99"/>
    <w:semiHidden/>
    <w:unhideWhenUsed/>
    <w:rsid w:val="00517D0D"/>
    <w:rPr>
      <w:color w:val="800080"/>
      <w:u w:val="single"/>
    </w:rPr>
  </w:style>
  <w:style w:type="paragraph" w:styleId="stBilgi">
    <w:name w:val="header"/>
    <w:basedOn w:val="Normal"/>
    <w:link w:val="stBilgiChar"/>
    <w:uiPriority w:val="99"/>
    <w:unhideWhenUsed/>
    <w:rsid w:val="001E5D31"/>
    <w:pPr>
      <w:tabs>
        <w:tab w:val="center" w:pos="4153"/>
        <w:tab w:val="right" w:pos="8306"/>
      </w:tabs>
      <w:spacing w:line="288" w:lineRule="auto"/>
    </w:pPr>
    <w:rPr>
      <w:rFonts w:ascii="Avenir Book" w:hAnsi="Avenir Book"/>
      <w:sz w:val="20"/>
      <w:szCs w:val="20"/>
      <w:lang w:eastAsia="x-none"/>
    </w:rPr>
  </w:style>
  <w:style w:type="character" w:customStyle="1" w:styleId="stBilgiChar">
    <w:name w:val="Üst Bilgi Char"/>
    <w:link w:val="stBilgi"/>
    <w:uiPriority w:val="99"/>
    <w:rsid w:val="001E5D31"/>
    <w:rPr>
      <w:rFonts w:ascii="Avenir Book" w:hAnsi="Avenir Book"/>
      <w:lang w:val="tr-TR"/>
    </w:rPr>
  </w:style>
  <w:style w:type="table" w:customStyle="1" w:styleId="HafifVurgulama1">
    <w:name w:val="Hafif Vurgulama1"/>
    <w:basedOn w:val="NormalTablo"/>
    <w:uiPriority w:val="70"/>
    <w:qFormat/>
    <w:rsid w:val="00BE13C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GlBavuru1">
    <w:name w:val="Güçlü Başvuru1"/>
    <w:basedOn w:val="NormalTablo"/>
    <w:uiPriority w:val="73"/>
    <w:qFormat/>
    <w:rsid w:val="00BE13C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Balk3Char">
    <w:name w:val="Başlık 3 Char"/>
    <w:link w:val="Balk3"/>
    <w:uiPriority w:val="9"/>
    <w:rsid w:val="00B75BF4"/>
    <w:rPr>
      <w:rFonts w:ascii="Cambria" w:eastAsia="Times New Roman" w:hAnsi="Cambria" w:cs="Times New Roman"/>
      <w:b/>
      <w:bCs/>
      <w:i/>
      <w:iCs/>
      <w:color w:val="943634"/>
    </w:rPr>
  </w:style>
  <w:style w:type="table" w:styleId="AkGlgeleme-Vurgu2">
    <w:name w:val="Light Shading Accent 2"/>
    <w:link w:val="GlAlntChar"/>
    <w:uiPriority w:val="30"/>
    <w:qFormat/>
    <w:rsid w:val="00B75BF4"/>
    <w:pPr>
      <w:pBdr>
        <w:top w:val="dotted" w:sz="8" w:space="10" w:color="C0504D"/>
        <w:bottom w:val="dotted" w:sz="8" w:space="10" w:color="C0504D"/>
      </w:pBdr>
      <w:spacing w:line="300" w:lineRule="auto"/>
      <w:ind w:left="2160" w:right="2160"/>
      <w:jc w:val="center"/>
    </w:pPr>
    <w:rPr>
      <w:rFonts w:ascii="Cambria" w:hAnsi="Cambria"/>
      <w:b/>
      <w:bCs/>
      <w:color w:val="C0504D"/>
      <w:lang w:val="x-none" w:eastAsia="x-none" w:bidi="x-non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tblPr/>
      <w:tcPr>
        <w:tcBorders>
          <w:top w:val="single" w:sz="8" w:space="0" w:color="4F81BD"/>
          <w:left w:val="nil"/>
          <w:bottom w:val="single" w:sz="8" w:space="0" w:color="4F81BD"/>
          <w:right w:val="nil"/>
          <w:insideH w:val="nil"/>
          <w:insideV w:val="nil"/>
        </w:tcBorders>
      </w:tcPr>
    </w:tblStylePr>
    <w:tblStylePr w:type="lastRow">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2-Vurgu6">
    <w:name w:val="Medium Shading 2 Accent 6"/>
    <w:basedOn w:val="NormalTablo"/>
    <w:uiPriority w:val="60"/>
    <w:rsid w:val="001A0A5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Liste1-Vurgu6">
    <w:name w:val="Medium List 1 Accent 6"/>
    <w:basedOn w:val="NormalTablo"/>
    <w:uiPriority w:val="61"/>
    <w:rsid w:val="001A0A5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elgeBalantlar">
    <w:name w:val="Document Map"/>
    <w:basedOn w:val="Normal"/>
    <w:link w:val="BelgeBalantlarChar"/>
    <w:uiPriority w:val="99"/>
    <w:semiHidden/>
    <w:unhideWhenUsed/>
    <w:rsid w:val="007F7790"/>
    <w:rPr>
      <w:i/>
      <w:iCs/>
      <w:lang w:val="x-none" w:eastAsia="en-US"/>
    </w:rPr>
  </w:style>
  <w:style w:type="character" w:customStyle="1" w:styleId="BelgeBalantlarChar">
    <w:name w:val="Belge Bağlantıları Char"/>
    <w:link w:val="BelgeBalantlar"/>
    <w:uiPriority w:val="99"/>
    <w:semiHidden/>
    <w:rsid w:val="007F7790"/>
    <w:rPr>
      <w:rFonts w:ascii="Times New Roman" w:hAnsi="Times New Roman"/>
      <w:sz w:val="24"/>
      <w:szCs w:val="24"/>
      <w:lang w:eastAsia="en-US"/>
    </w:rPr>
  </w:style>
  <w:style w:type="table" w:styleId="KlavuzTablo5Koyu-Vurgu1">
    <w:name w:val="Grid Table 5 Dark Accent 1"/>
    <w:basedOn w:val="NormalTablo"/>
    <w:uiPriority w:val="50"/>
    <w:rsid w:val="00675BAE"/>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KitapBal1">
    <w:name w:val="Kitap Başlığı1"/>
    <w:basedOn w:val="NormalTablo"/>
    <w:uiPriority w:val="33"/>
    <w:qFormat/>
    <w:rsid w:val="00FA09C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character" w:customStyle="1" w:styleId="Balk4Char">
    <w:name w:val="Başlık 4 Char"/>
    <w:link w:val="Balk4"/>
    <w:uiPriority w:val="9"/>
    <w:rsid w:val="00B75BF4"/>
    <w:rPr>
      <w:rFonts w:ascii="Cambria" w:eastAsia="Times New Roman" w:hAnsi="Cambria" w:cs="Times New Roman"/>
      <w:b/>
      <w:bCs/>
      <w:i/>
      <w:iCs/>
      <w:color w:val="943634"/>
    </w:rPr>
  </w:style>
  <w:style w:type="character" w:customStyle="1" w:styleId="Balk5Char">
    <w:name w:val="Başlık 5 Char"/>
    <w:link w:val="Balk5"/>
    <w:uiPriority w:val="9"/>
    <w:rsid w:val="00B75BF4"/>
    <w:rPr>
      <w:rFonts w:ascii="Cambria" w:eastAsia="Times New Roman" w:hAnsi="Cambria" w:cs="Times New Roman"/>
      <w:b/>
      <w:bCs/>
      <w:i/>
      <w:iCs/>
      <w:color w:val="943634"/>
    </w:rPr>
  </w:style>
  <w:style w:type="character" w:customStyle="1" w:styleId="Balk6Char">
    <w:name w:val="Başlık 6 Char"/>
    <w:link w:val="Balk6"/>
    <w:uiPriority w:val="9"/>
    <w:rsid w:val="00B75BF4"/>
    <w:rPr>
      <w:rFonts w:ascii="Cambria" w:eastAsia="Times New Roman" w:hAnsi="Cambria" w:cs="Times New Roman"/>
      <w:i/>
      <w:iCs/>
      <w:color w:val="943634"/>
    </w:rPr>
  </w:style>
  <w:style w:type="character" w:customStyle="1" w:styleId="Balk7Char">
    <w:name w:val="Başlık 7 Char"/>
    <w:link w:val="Balk7"/>
    <w:uiPriority w:val="9"/>
    <w:rsid w:val="00B75BF4"/>
    <w:rPr>
      <w:rFonts w:ascii="Cambria" w:eastAsia="Times New Roman" w:hAnsi="Cambria" w:cs="Times New Roman"/>
      <w:i/>
      <w:iCs/>
      <w:color w:val="943634"/>
    </w:rPr>
  </w:style>
  <w:style w:type="character" w:customStyle="1" w:styleId="Balk8Char">
    <w:name w:val="Başlık 8 Char"/>
    <w:link w:val="Balk8"/>
    <w:uiPriority w:val="9"/>
    <w:rsid w:val="00B75BF4"/>
    <w:rPr>
      <w:rFonts w:ascii="Cambria" w:eastAsia="Times New Roman" w:hAnsi="Cambria" w:cs="Times New Roman"/>
      <w:i/>
      <w:iCs/>
      <w:color w:val="C0504D"/>
    </w:rPr>
  </w:style>
  <w:style w:type="character" w:customStyle="1" w:styleId="Balk9Char">
    <w:name w:val="Başlık 9 Char"/>
    <w:link w:val="Balk9"/>
    <w:uiPriority w:val="9"/>
    <w:rsid w:val="00B75BF4"/>
    <w:rPr>
      <w:rFonts w:ascii="Cambria" w:eastAsia="Times New Roman" w:hAnsi="Cambria" w:cs="Times New Roman"/>
      <w:i/>
      <w:iCs/>
      <w:color w:val="C0504D"/>
      <w:sz w:val="20"/>
      <w:szCs w:val="20"/>
    </w:rPr>
  </w:style>
  <w:style w:type="paragraph" w:styleId="ResimYazs">
    <w:name w:val="caption"/>
    <w:basedOn w:val="Normal"/>
    <w:next w:val="Normal"/>
    <w:uiPriority w:val="35"/>
    <w:qFormat/>
    <w:rsid w:val="00B75BF4"/>
    <w:pPr>
      <w:spacing w:after="200" w:line="288" w:lineRule="auto"/>
    </w:pPr>
    <w:rPr>
      <w:rFonts w:ascii="Calibri" w:hAnsi="Calibri"/>
      <w:b/>
      <w:bCs/>
      <w:i/>
      <w:iCs/>
      <w:color w:val="943634"/>
      <w:sz w:val="18"/>
      <w:szCs w:val="18"/>
    </w:rPr>
  </w:style>
  <w:style w:type="paragraph" w:styleId="KonuBal">
    <w:name w:val="Title"/>
    <w:basedOn w:val="Normal"/>
    <w:next w:val="Normal"/>
    <w:link w:val="KonuBalChar"/>
    <w:uiPriority w:val="10"/>
    <w:qFormat/>
    <w:rsid w:val="00B75BF4"/>
    <w:pPr>
      <w:pBdr>
        <w:top w:val="single" w:sz="48" w:space="0" w:color="C0504D"/>
        <w:bottom w:val="single" w:sz="48" w:space="0" w:color="C0504D"/>
      </w:pBdr>
      <w:shd w:val="clear" w:color="auto" w:fill="C0504D"/>
      <w:jc w:val="center"/>
    </w:pPr>
    <w:rPr>
      <w:rFonts w:ascii="Cambria" w:hAnsi="Cambria"/>
      <w:i/>
      <w:iCs/>
      <w:color w:val="FFFFFF"/>
      <w:spacing w:val="10"/>
      <w:sz w:val="48"/>
      <w:szCs w:val="48"/>
      <w:lang w:val="x-none" w:eastAsia="x-none"/>
    </w:rPr>
  </w:style>
  <w:style w:type="character" w:customStyle="1" w:styleId="KonuBalChar">
    <w:name w:val="Konu Başlığı Char"/>
    <w:link w:val="KonuBal"/>
    <w:uiPriority w:val="10"/>
    <w:rsid w:val="00B75BF4"/>
    <w:rPr>
      <w:rFonts w:ascii="Cambria" w:eastAsia="Times New Roman" w:hAnsi="Cambria" w:cs="Times New Roman"/>
      <w:i/>
      <w:iCs/>
      <w:color w:val="FFFFFF"/>
      <w:spacing w:val="10"/>
      <w:sz w:val="48"/>
      <w:szCs w:val="48"/>
      <w:shd w:val="clear" w:color="auto" w:fill="C0504D"/>
    </w:rPr>
  </w:style>
  <w:style w:type="paragraph" w:styleId="Altyaz">
    <w:name w:val="Subtitle"/>
    <w:basedOn w:val="Normal"/>
    <w:next w:val="Normal"/>
    <w:link w:val="AltyazChar"/>
    <w:uiPriority w:val="11"/>
    <w:qFormat/>
    <w:rsid w:val="00B75BF4"/>
    <w:pPr>
      <w:pBdr>
        <w:bottom w:val="dotted" w:sz="8" w:space="10" w:color="C0504D"/>
      </w:pBdr>
      <w:spacing w:before="200" w:after="900"/>
      <w:jc w:val="center"/>
    </w:pPr>
    <w:rPr>
      <w:rFonts w:ascii="Cambria" w:hAnsi="Cambria"/>
      <w:i/>
      <w:iCs/>
      <w:color w:val="622423"/>
      <w:lang w:val="x-none" w:eastAsia="x-none"/>
    </w:rPr>
  </w:style>
  <w:style w:type="character" w:customStyle="1" w:styleId="AltyazChar">
    <w:name w:val="Altyazı Char"/>
    <w:link w:val="Altyaz"/>
    <w:uiPriority w:val="11"/>
    <w:rsid w:val="00B75BF4"/>
    <w:rPr>
      <w:rFonts w:ascii="Cambria" w:eastAsia="Times New Roman" w:hAnsi="Cambria" w:cs="Times New Roman"/>
      <w:i/>
      <w:iCs/>
      <w:color w:val="622423"/>
      <w:sz w:val="24"/>
      <w:szCs w:val="24"/>
    </w:rPr>
  </w:style>
  <w:style w:type="character" w:styleId="Vurgu">
    <w:name w:val="Emphasis"/>
    <w:uiPriority w:val="20"/>
    <w:qFormat/>
    <w:rsid w:val="00B75BF4"/>
    <w:rPr>
      <w:rFonts w:ascii="Cambria" w:eastAsia="Times New Roman" w:hAnsi="Cambria" w:cs="Times New Roman"/>
      <w:b/>
      <w:bCs/>
      <w:i/>
      <w:iCs/>
      <w:color w:val="C0504D"/>
      <w:bdr w:val="single" w:sz="18" w:space="0" w:color="F2DBDB"/>
      <w:shd w:val="clear" w:color="auto" w:fill="F2DBDB"/>
    </w:rPr>
  </w:style>
  <w:style w:type="paragraph" w:styleId="AralkYok">
    <w:name w:val="No Spacing"/>
    <w:basedOn w:val="Normal"/>
    <w:link w:val="AralkYokChar"/>
    <w:uiPriority w:val="1"/>
    <w:qFormat/>
    <w:rsid w:val="00B75BF4"/>
    <w:rPr>
      <w:rFonts w:ascii="Calibri" w:hAnsi="Calibri"/>
      <w:i/>
      <w:iCs/>
      <w:sz w:val="20"/>
      <w:szCs w:val="20"/>
      <w:lang w:val="x-none" w:eastAsia="x-none"/>
    </w:rPr>
  </w:style>
  <w:style w:type="character" w:customStyle="1" w:styleId="AralkYokChar">
    <w:name w:val="Aralık Yok Char"/>
    <w:link w:val="AralkYok"/>
    <w:uiPriority w:val="1"/>
    <w:rsid w:val="00A6641E"/>
    <w:rPr>
      <w:i/>
      <w:iCs/>
      <w:sz w:val="20"/>
      <w:szCs w:val="20"/>
    </w:rPr>
  </w:style>
  <w:style w:type="paragraph" w:customStyle="1" w:styleId="OrtaKlavuz2-Vurgu21">
    <w:name w:val="Orta Kılavuz 2 - Vurgu 21"/>
    <w:basedOn w:val="Normal"/>
    <w:next w:val="Normal"/>
    <w:link w:val="OrtaKlavuz2-Vurgu2Char"/>
    <w:uiPriority w:val="29"/>
    <w:rsid w:val="00A6641E"/>
    <w:pPr>
      <w:spacing w:after="200" w:line="288" w:lineRule="auto"/>
    </w:pPr>
    <w:rPr>
      <w:rFonts w:ascii="Calibri" w:hAnsi="Calibri"/>
      <w:i/>
      <w:iCs/>
      <w:sz w:val="20"/>
      <w:szCs w:val="20"/>
      <w:lang w:val="x-none" w:eastAsia="x-none"/>
    </w:rPr>
  </w:style>
  <w:style w:type="character" w:customStyle="1" w:styleId="OrtaKlavuz2-Vurgu2Char">
    <w:name w:val="Orta Kılavuz 2 - Vurgu 2 Char"/>
    <w:link w:val="OrtaKlavuz2-Vurgu21"/>
    <w:uiPriority w:val="29"/>
    <w:rsid w:val="00A6641E"/>
    <w:rPr>
      <w:i/>
      <w:iCs/>
      <w:sz w:val="20"/>
      <w:szCs w:val="20"/>
    </w:rPr>
  </w:style>
  <w:style w:type="paragraph" w:customStyle="1" w:styleId="OrtaKlavuz3-Vurgu21">
    <w:name w:val="Orta Kılavuz 3 - Vurgu 21"/>
    <w:basedOn w:val="Normal"/>
    <w:next w:val="Normal"/>
    <w:link w:val="OrtaKlavuz3-Vurgu2Char"/>
    <w:uiPriority w:val="30"/>
    <w:rsid w:val="00A6641E"/>
    <w:pPr>
      <w:pBdr>
        <w:top w:val="single" w:sz="4" w:space="10" w:color="4F81BD"/>
        <w:left w:val="single" w:sz="4" w:space="10" w:color="4F81BD"/>
      </w:pBdr>
      <w:spacing w:line="288" w:lineRule="auto"/>
      <w:ind w:left="1296" w:right="1152"/>
      <w:jc w:val="both"/>
    </w:pPr>
    <w:rPr>
      <w:rFonts w:ascii="Calibri" w:hAnsi="Calibri"/>
      <w:i/>
      <w:iCs/>
      <w:color w:val="4F81BD"/>
      <w:sz w:val="20"/>
      <w:szCs w:val="20"/>
      <w:lang w:val="x-none" w:eastAsia="x-none"/>
    </w:rPr>
  </w:style>
  <w:style w:type="character" w:customStyle="1" w:styleId="OrtaKlavuz3-Vurgu2Char">
    <w:name w:val="Orta Kılavuz 3 - Vurgu 2 Char"/>
    <w:link w:val="OrtaKlavuz3-Vurgu21"/>
    <w:uiPriority w:val="30"/>
    <w:rsid w:val="00A6641E"/>
    <w:rPr>
      <w:i/>
      <w:iCs/>
      <w:color w:val="4F81BD"/>
      <w:sz w:val="20"/>
      <w:szCs w:val="20"/>
    </w:rPr>
  </w:style>
  <w:style w:type="character" w:styleId="HafifVurgulama">
    <w:name w:val="Subtle Emphasis"/>
    <w:uiPriority w:val="19"/>
    <w:qFormat/>
    <w:rsid w:val="00B75BF4"/>
    <w:rPr>
      <w:rFonts w:ascii="Cambria" w:eastAsia="Times New Roman" w:hAnsi="Cambria" w:cs="Times New Roman"/>
      <w:i/>
      <w:iCs/>
      <w:color w:val="C0504D"/>
    </w:rPr>
  </w:style>
  <w:style w:type="character" w:styleId="GlVurgulama">
    <w:name w:val="Intense Emphasis"/>
    <w:uiPriority w:val="21"/>
    <w:qFormat/>
    <w:rsid w:val="00B75BF4"/>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HafifBavuru">
    <w:name w:val="Subtle Reference"/>
    <w:uiPriority w:val="31"/>
    <w:qFormat/>
    <w:rsid w:val="00B75BF4"/>
    <w:rPr>
      <w:i/>
      <w:iCs/>
      <w:smallCaps/>
      <w:color w:val="C0504D"/>
      <w:u w:color="C0504D"/>
    </w:rPr>
  </w:style>
  <w:style w:type="character" w:styleId="GlBavuru">
    <w:name w:val="Intense Reference"/>
    <w:uiPriority w:val="32"/>
    <w:qFormat/>
    <w:rsid w:val="00B75BF4"/>
    <w:rPr>
      <w:b/>
      <w:bCs/>
      <w:i/>
      <w:iCs/>
      <w:smallCaps/>
      <w:color w:val="C0504D"/>
      <w:u w:color="C0504D"/>
    </w:rPr>
  </w:style>
  <w:style w:type="character" w:styleId="KitapBal">
    <w:name w:val="Book Title"/>
    <w:uiPriority w:val="33"/>
    <w:qFormat/>
    <w:rsid w:val="00B75BF4"/>
    <w:rPr>
      <w:rFonts w:ascii="Cambria" w:eastAsia="Times New Roman" w:hAnsi="Cambria" w:cs="Times New Roman"/>
      <w:b/>
      <w:bCs/>
      <w:i/>
      <w:iCs/>
      <w:smallCaps/>
      <w:color w:val="943634"/>
      <w:u w:val="single"/>
    </w:rPr>
  </w:style>
  <w:style w:type="paragraph" w:styleId="TBal">
    <w:name w:val="TOC Heading"/>
    <w:basedOn w:val="Balk1"/>
    <w:next w:val="Normal"/>
    <w:uiPriority w:val="39"/>
    <w:semiHidden/>
    <w:unhideWhenUsed/>
    <w:qFormat/>
    <w:rsid w:val="00B75BF4"/>
    <w:pPr>
      <w:outlineLvl w:val="9"/>
    </w:pPr>
  </w:style>
  <w:style w:type="paragraph" w:customStyle="1" w:styleId="RenkliListe-Vurgu11">
    <w:name w:val="Renkli Liste - Vurgu 11"/>
    <w:basedOn w:val="Normal"/>
    <w:uiPriority w:val="34"/>
    <w:qFormat/>
    <w:rsid w:val="00B75BF4"/>
    <w:pPr>
      <w:spacing w:after="200" w:line="288" w:lineRule="auto"/>
      <w:ind w:left="720"/>
      <w:contextualSpacing/>
    </w:pPr>
    <w:rPr>
      <w:rFonts w:ascii="Calibri" w:hAnsi="Calibri"/>
      <w:i/>
      <w:iCs/>
      <w:sz w:val="21"/>
      <w:szCs w:val="20"/>
    </w:rPr>
  </w:style>
  <w:style w:type="paragraph" w:customStyle="1" w:styleId="RenkliKlavuz-Vurgu11">
    <w:name w:val="Renkli Kılavuz - Vurgu 11"/>
    <w:basedOn w:val="Normal"/>
    <w:next w:val="Normal"/>
    <w:link w:val="RenkliKlavuz-Vurgu1Char"/>
    <w:uiPriority w:val="29"/>
    <w:qFormat/>
    <w:rsid w:val="00B75BF4"/>
    <w:pPr>
      <w:spacing w:after="200" w:line="288" w:lineRule="auto"/>
    </w:pPr>
    <w:rPr>
      <w:rFonts w:ascii="Calibri" w:hAnsi="Calibri"/>
      <w:color w:val="943634"/>
      <w:sz w:val="20"/>
      <w:szCs w:val="20"/>
      <w:lang w:val="x-none" w:eastAsia="x-none"/>
    </w:rPr>
  </w:style>
  <w:style w:type="character" w:customStyle="1" w:styleId="RenkliKlavuz-Vurgu1Char">
    <w:name w:val="Renkli Kılavuz - Vurgu 1 Char"/>
    <w:link w:val="RenkliKlavuz-Vurgu11"/>
    <w:uiPriority w:val="29"/>
    <w:rsid w:val="00B75BF4"/>
    <w:rPr>
      <w:color w:val="943634"/>
      <w:sz w:val="20"/>
      <w:szCs w:val="20"/>
    </w:rPr>
  </w:style>
  <w:style w:type="character" w:customStyle="1" w:styleId="GlAlntChar">
    <w:name w:val="Güçlü Alıntı Char"/>
    <w:link w:val="AkGlgeleme-Vurgu2"/>
    <w:uiPriority w:val="30"/>
    <w:rsid w:val="00B75BF4"/>
    <w:rPr>
      <w:rFonts w:ascii="Cambria" w:eastAsia="Times New Roman" w:hAnsi="Cambria" w:cs="Times New Roman"/>
      <w:b/>
      <w:bCs/>
      <w:i/>
      <w:iCs/>
      <w:color w:val="C0504D"/>
      <w:sz w:val="20"/>
      <w:szCs w:val="20"/>
    </w:rPr>
  </w:style>
  <w:style w:type="table" w:styleId="KlavuzuTablo4-Vurgu1">
    <w:name w:val="Grid Table 4 Accent 1"/>
    <w:basedOn w:val="NormalTablo"/>
    <w:uiPriority w:val="49"/>
    <w:rsid w:val="00D662B1"/>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KlavuzuTablo4-Vurgu5">
    <w:name w:val="Grid Table 4 Accent 5"/>
    <w:basedOn w:val="NormalTablo"/>
    <w:uiPriority w:val="49"/>
    <w:rsid w:val="00D957A3"/>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034">
      <w:bodyDiv w:val="1"/>
      <w:marLeft w:val="0"/>
      <w:marRight w:val="0"/>
      <w:marTop w:val="0"/>
      <w:marBottom w:val="0"/>
      <w:divBdr>
        <w:top w:val="none" w:sz="0" w:space="0" w:color="auto"/>
        <w:left w:val="none" w:sz="0" w:space="0" w:color="auto"/>
        <w:bottom w:val="none" w:sz="0" w:space="0" w:color="auto"/>
        <w:right w:val="none" w:sz="0" w:space="0" w:color="auto"/>
      </w:divBdr>
    </w:div>
    <w:div w:id="45490931">
      <w:bodyDiv w:val="1"/>
      <w:marLeft w:val="0"/>
      <w:marRight w:val="0"/>
      <w:marTop w:val="0"/>
      <w:marBottom w:val="0"/>
      <w:divBdr>
        <w:top w:val="none" w:sz="0" w:space="0" w:color="auto"/>
        <w:left w:val="none" w:sz="0" w:space="0" w:color="auto"/>
        <w:bottom w:val="none" w:sz="0" w:space="0" w:color="auto"/>
        <w:right w:val="none" w:sz="0" w:space="0" w:color="auto"/>
      </w:divBdr>
    </w:div>
    <w:div w:id="95292536">
      <w:bodyDiv w:val="1"/>
      <w:marLeft w:val="0"/>
      <w:marRight w:val="0"/>
      <w:marTop w:val="0"/>
      <w:marBottom w:val="0"/>
      <w:divBdr>
        <w:top w:val="none" w:sz="0" w:space="0" w:color="auto"/>
        <w:left w:val="none" w:sz="0" w:space="0" w:color="auto"/>
        <w:bottom w:val="none" w:sz="0" w:space="0" w:color="auto"/>
        <w:right w:val="none" w:sz="0" w:space="0" w:color="auto"/>
      </w:divBdr>
    </w:div>
    <w:div w:id="114837680">
      <w:bodyDiv w:val="1"/>
      <w:marLeft w:val="0"/>
      <w:marRight w:val="0"/>
      <w:marTop w:val="0"/>
      <w:marBottom w:val="0"/>
      <w:divBdr>
        <w:top w:val="none" w:sz="0" w:space="0" w:color="auto"/>
        <w:left w:val="none" w:sz="0" w:space="0" w:color="auto"/>
        <w:bottom w:val="none" w:sz="0" w:space="0" w:color="auto"/>
        <w:right w:val="none" w:sz="0" w:space="0" w:color="auto"/>
      </w:divBdr>
    </w:div>
    <w:div w:id="120807906">
      <w:bodyDiv w:val="1"/>
      <w:marLeft w:val="0"/>
      <w:marRight w:val="0"/>
      <w:marTop w:val="0"/>
      <w:marBottom w:val="0"/>
      <w:divBdr>
        <w:top w:val="none" w:sz="0" w:space="0" w:color="auto"/>
        <w:left w:val="none" w:sz="0" w:space="0" w:color="auto"/>
        <w:bottom w:val="none" w:sz="0" w:space="0" w:color="auto"/>
        <w:right w:val="none" w:sz="0" w:space="0" w:color="auto"/>
      </w:divBdr>
    </w:div>
    <w:div w:id="180628650">
      <w:bodyDiv w:val="1"/>
      <w:marLeft w:val="0"/>
      <w:marRight w:val="0"/>
      <w:marTop w:val="0"/>
      <w:marBottom w:val="0"/>
      <w:divBdr>
        <w:top w:val="none" w:sz="0" w:space="0" w:color="auto"/>
        <w:left w:val="none" w:sz="0" w:space="0" w:color="auto"/>
        <w:bottom w:val="none" w:sz="0" w:space="0" w:color="auto"/>
        <w:right w:val="none" w:sz="0" w:space="0" w:color="auto"/>
      </w:divBdr>
    </w:div>
    <w:div w:id="371927823">
      <w:bodyDiv w:val="1"/>
      <w:marLeft w:val="0"/>
      <w:marRight w:val="0"/>
      <w:marTop w:val="0"/>
      <w:marBottom w:val="0"/>
      <w:divBdr>
        <w:top w:val="none" w:sz="0" w:space="0" w:color="auto"/>
        <w:left w:val="none" w:sz="0" w:space="0" w:color="auto"/>
        <w:bottom w:val="none" w:sz="0" w:space="0" w:color="auto"/>
        <w:right w:val="none" w:sz="0" w:space="0" w:color="auto"/>
      </w:divBdr>
    </w:div>
    <w:div w:id="428432893">
      <w:bodyDiv w:val="1"/>
      <w:marLeft w:val="0"/>
      <w:marRight w:val="0"/>
      <w:marTop w:val="0"/>
      <w:marBottom w:val="0"/>
      <w:divBdr>
        <w:top w:val="none" w:sz="0" w:space="0" w:color="auto"/>
        <w:left w:val="none" w:sz="0" w:space="0" w:color="auto"/>
        <w:bottom w:val="none" w:sz="0" w:space="0" w:color="auto"/>
        <w:right w:val="none" w:sz="0" w:space="0" w:color="auto"/>
      </w:divBdr>
    </w:div>
    <w:div w:id="514924717">
      <w:bodyDiv w:val="1"/>
      <w:marLeft w:val="0"/>
      <w:marRight w:val="0"/>
      <w:marTop w:val="0"/>
      <w:marBottom w:val="0"/>
      <w:divBdr>
        <w:top w:val="none" w:sz="0" w:space="0" w:color="auto"/>
        <w:left w:val="none" w:sz="0" w:space="0" w:color="auto"/>
        <w:bottom w:val="none" w:sz="0" w:space="0" w:color="auto"/>
        <w:right w:val="none" w:sz="0" w:space="0" w:color="auto"/>
      </w:divBdr>
    </w:div>
    <w:div w:id="629895277">
      <w:bodyDiv w:val="1"/>
      <w:marLeft w:val="0"/>
      <w:marRight w:val="0"/>
      <w:marTop w:val="0"/>
      <w:marBottom w:val="0"/>
      <w:divBdr>
        <w:top w:val="none" w:sz="0" w:space="0" w:color="auto"/>
        <w:left w:val="none" w:sz="0" w:space="0" w:color="auto"/>
        <w:bottom w:val="none" w:sz="0" w:space="0" w:color="auto"/>
        <w:right w:val="none" w:sz="0" w:space="0" w:color="auto"/>
      </w:divBdr>
    </w:div>
    <w:div w:id="771047197">
      <w:bodyDiv w:val="1"/>
      <w:marLeft w:val="0"/>
      <w:marRight w:val="0"/>
      <w:marTop w:val="0"/>
      <w:marBottom w:val="0"/>
      <w:divBdr>
        <w:top w:val="none" w:sz="0" w:space="0" w:color="auto"/>
        <w:left w:val="none" w:sz="0" w:space="0" w:color="auto"/>
        <w:bottom w:val="none" w:sz="0" w:space="0" w:color="auto"/>
        <w:right w:val="none" w:sz="0" w:space="0" w:color="auto"/>
      </w:divBdr>
    </w:div>
    <w:div w:id="952245261">
      <w:bodyDiv w:val="1"/>
      <w:marLeft w:val="0"/>
      <w:marRight w:val="0"/>
      <w:marTop w:val="0"/>
      <w:marBottom w:val="0"/>
      <w:divBdr>
        <w:top w:val="none" w:sz="0" w:space="0" w:color="auto"/>
        <w:left w:val="none" w:sz="0" w:space="0" w:color="auto"/>
        <w:bottom w:val="none" w:sz="0" w:space="0" w:color="auto"/>
        <w:right w:val="none" w:sz="0" w:space="0" w:color="auto"/>
      </w:divBdr>
    </w:div>
    <w:div w:id="1077480707">
      <w:bodyDiv w:val="1"/>
      <w:marLeft w:val="0"/>
      <w:marRight w:val="0"/>
      <w:marTop w:val="0"/>
      <w:marBottom w:val="0"/>
      <w:divBdr>
        <w:top w:val="none" w:sz="0" w:space="0" w:color="auto"/>
        <w:left w:val="none" w:sz="0" w:space="0" w:color="auto"/>
        <w:bottom w:val="none" w:sz="0" w:space="0" w:color="auto"/>
        <w:right w:val="none" w:sz="0" w:space="0" w:color="auto"/>
      </w:divBdr>
    </w:div>
    <w:div w:id="1081950866">
      <w:bodyDiv w:val="1"/>
      <w:marLeft w:val="0"/>
      <w:marRight w:val="0"/>
      <w:marTop w:val="0"/>
      <w:marBottom w:val="0"/>
      <w:divBdr>
        <w:top w:val="none" w:sz="0" w:space="0" w:color="auto"/>
        <w:left w:val="none" w:sz="0" w:space="0" w:color="auto"/>
        <w:bottom w:val="none" w:sz="0" w:space="0" w:color="auto"/>
        <w:right w:val="none" w:sz="0" w:space="0" w:color="auto"/>
      </w:divBdr>
    </w:div>
    <w:div w:id="1143425387">
      <w:bodyDiv w:val="1"/>
      <w:marLeft w:val="0"/>
      <w:marRight w:val="0"/>
      <w:marTop w:val="0"/>
      <w:marBottom w:val="0"/>
      <w:divBdr>
        <w:top w:val="none" w:sz="0" w:space="0" w:color="auto"/>
        <w:left w:val="none" w:sz="0" w:space="0" w:color="auto"/>
        <w:bottom w:val="none" w:sz="0" w:space="0" w:color="auto"/>
        <w:right w:val="none" w:sz="0" w:space="0" w:color="auto"/>
      </w:divBdr>
    </w:div>
    <w:div w:id="1540817003">
      <w:bodyDiv w:val="1"/>
      <w:marLeft w:val="0"/>
      <w:marRight w:val="0"/>
      <w:marTop w:val="0"/>
      <w:marBottom w:val="0"/>
      <w:divBdr>
        <w:top w:val="none" w:sz="0" w:space="0" w:color="auto"/>
        <w:left w:val="none" w:sz="0" w:space="0" w:color="auto"/>
        <w:bottom w:val="none" w:sz="0" w:space="0" w:color="auto"/>
        <w:right w:val="none" w:sz="0" w:space="0" w:color="auto"/>
      </w:divBdr>
    </w:div>
    <w:div w:id="1574582167">
      <w:bodyDiv w:val="1"/>
      <w:marLeft w:val="0"/>
      <w:marRight w:val="0"/>
      <w:marTop w:val="0"/>
      <w:marBottom w:val="0"/>
      <w:divBdr>
        <w:top w:val="none" w:sz="0" w:space="0" w:color="auto"/>
        <w:left w:val="none" w:sz="0" w:space="0" w:color="auto"/>
        <w:bottom w:val="none" w:sz="0" w:space="0" w:color="auto"/>
        <w:right w:val="none" w:sz="0" w:space="0" w:color="auto"/>
      </w:divBdr>
    </w:div>
    <w:div w:id="1802963982">
      <w:bodyDiv w:val="1"/>
      <w:marLeft w:val="0"/>
      <w:marRight w:val="0"/>
      <w:marTop w:val="0"/>
      <w:marBottom w:val="0"/>
      <w:divBdr>
        <w:top w:val="none" w:sz="0" w:space="0" w:color="auto"/>
        <w:left w:val="none" w:sz="0" w:space="0" w:color="auto"/>
        <w:bottom w:val="none" w:sz="0" w:space="0" w:color="auto"/>
        <w:right w:val="none" w:sz="0" w:space="0" w:color="auto"/>
      </w:divBdr>
    </w:div>
    <w:div w:id="1826584724">
      <w:bodyDiv w:val="1"/>
      <w:marLeft w:val="0"/>
      <w:marRight w:val="0"/>
      <w:marTop w:val="0"/>
      <w:marBottom w:val="0"/>
      <w:divBdr>
        <w:top w:val="none" w:sz="0" w:space="0" w:color="auto"/>
        <w:left w:val="none" w:sz="0" w:space="0" w:color="auto"/>
        <w:bottom w:val="none" w:sz="0" w:space="0" w:color="auto"/>
        <w:right w:val="none" w:sz="0" w:space="0" w:color="auto"/>
      </w:divBdr>
    </w:div>
    <w:div w:id="1876044685">
      <w:bodyDiv w:val="1"/>
      <w:marLeft w:val="0"/>
      <w:marRight w:val="0"/>
      <w:marTop w:val="0"/>
      <w:marBottom w:val="0"/>
      <w:divBdr>
        <w:top w:val="none" w:sz="0" w:space="0" w:color="auto"/>
        <w:left w:val="none" w:sz="0" w:space="0" w:color="auto"/>
        <w:bottom w:val="none" w:sz="0" w:space="0" w:color="auto"/>
        <w:right w:val="none" w:sz="0" w:space="0" w:color="auto"/>
      </w:divBdr>
    </w:div>
    <w:div w:id="2052731274">
      <w:bodyDiv w:val="1"/>
      <w:marLeft w:val="0"/>
      <w:marRight w:val="0"/>
      <w:marTop w:val="0"/>
      <w:marBottom w:val="0"/>
      <w:divBdr>
        <w:top w:val="none" w:sz="0" w:space="0" w:color="auto"/>
        <w:left w:val="none" w:sz="0" w:space="0" w:color="auto"/>
        <w:bottom w:val="none" w:sz="0" w:space="0" w:color="auto"/>
        <w:right w:val="none" w:sz="0" w:space="0" w:color="auto"/>
      </w:divBdr>
    </w:div>
    <w:div w:id="2146701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imac/Dropbox/DISK%2050%20YIL%20KITAP/disk-ar/is&#807;sizlik%20oran&#305;lar&#305;-kaynak%20tablolar.Aziz%20hoc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imac/Dropbox/DISK%2050%20YIL%20KITAP/disk-ar/is&#807;sizlik%20oran&#305;lar&#305;-kaynak%20tablolar.Aziz%20hoc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imac/Dropbox/DISK%2050%20YIL%20KITAP/disk-ar/is&#807;sizlik%20oran&#305;lar&#305;-kaynak%20tablolar.Aziz%20hoca.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ZZ/Dropbox/DISK%2050%20YIL%20KITAP/disk-ar/istihdam%20art&#305;s&#807;&#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'2008-2016'!$B$2</c:f>
              <c:strCache>
                <c:ptCount val="1"/>
                <c:pt idx="0">
                  <c:v>İşsizlik Oran</c:v>
                </c:pt>
              </c:strCache>
            </c:strRef>
          </c:tx>
          <c:spPr>
            <a:ln w="50800" cap="sq" cmpd="sng">
              <a:solidFill>
                <a:schemeClr val="accent1"/>
              </a:solidFill>
              <a:round/>
            </a:ln>
            <a:effectLst/>
          </c:spPr>
          <c:marker>
            <c:symbol val="circle"/>
            <c:size val="17"/>
            <c:spPr>
              <a:solidFill>
                <a:schemeClr val="accent1"/>
              </a:solidFill>
              <a:ln>
                <a:noFill/>
              </a:ln>
              <a:effectLst/>
            </c:spPr>
          </c:marker>
          <c:dLbls>
            <c:dLbl>
              <c:idx val="6"/>
              <c:spPr>
                <a:solidFill>
                  <a:schemeClr val="tx2">
                    <a:lumMod val="60000"/>
                    <a:lumOff val="40000"/>
                  </a:schemeClr>
                </a:solidFill>
                <a:ln cap="rnd">
                  <a:solidFill>
                    <a:schemeClr val="accent1"/>
                  </a:solid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spPr>
              <a:solidFill>
                <a:schemeClr val="tx2">
                  <a:lumMod val="60000"/>
                  <a:lumOff val="40000"/>
                </a:schemeClr>
              </a:solidFill>
              <a:ln cap="rnd">
                <a:solidFill>
                  <a:schemeClr val="accent1"/>
                </a:solid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'2008-2016'!$A$3:$A$12</c:f>
              <c:numCache>
                <c:formatCode>General</c:formatCode>
                <c:ptCount val="10"/>
                <c:pt idx="0">
                  <c:v>2008.0</c:v>
                </c:pt>
                <c:pt idx="1">
                  <c:v>2009.0</c:v>
                </c:pt>
                <c:pt idx="2">
                  <c:v>2010.0</c:v>
                </c:pt>
                <c:pt idx="3">
                  <c:v>2011.0</c:v>
                </c:pt>
                <c:pt idx="4">
                  <c:v>2012.0</c:v>
                </c:pt>
                <c:pt idx="5">
                  <c:v>2013.0</c:v>
                </c:pt>
                <c:pt idx="6">
                  <c:v>2014.0</c:v>
                </c:pt>
                <c:pt idx="7">
                  <c:v>2015.0</c:v>
                </c:pt>
                <c:pt idx="8">
                  <c:v>2016.0</c:v>
                </c:pt>
                <c:pt idx="9">
                  <c:v>2017.0</c:v>
                </c:pt>
              </c:numCache>
            </c:numRef>
          </c:cat>
          <c:val>
            <c:numRef>
              <c:f>'2008-2016'!$B$3:$B$12</c:f>
              <c:numCache>
                <c:formatCode>General</c:formatCode>
                <c:ptCount val="10"/>
                <c:pt idx="0">
                  <c:v>10.2</c:v>
                </c:pt>
                <c:pt idx="1">
                  <c:v>14.6</c:v>
                </c:pt>
                <c:pt idx="2">
                  <c:v>12.8</c:v>
                </c:pt>
                <c:pt idx="3">
                  <c:v>10.1</c:v>
                </c:pt>
                <c:pt idx="4">
                  <c:v>9.2</c:v>
                </c:pt>
                <c:pt idx="5">
                  <c:v>9.4</c:v>
                </c:pt>
                <c:pt idx="6">
                  <c:v>9.7</c:v>
                </c:pt>
                <c:pt idx="7">
                  <c:v>10.6</c:v>
                </c:pt>
                <c:pt idx="8">
                  <c:v>10.1</c:v>
                </c:pt>
                <c:pt idx="9">
                  <c:v>11.7</c:v>
                </c:pt>
              </c:numCache>
            </c:numRef>
          </c:val>
          <c:smooth val="0"/>
        </c:ser>
        <c:dLbls>
          <c:dLblPos val="ctr"/>
          <c:showLegendKey val="0"/>
          <c:showVal val="1"/>
          <c:showCatName val="0"/>
          <c:showSerName val="0"/>
          <c:showPercent val="0"/>
          <c:showBubbleSize val="0"/>
        </c:dLbls>
        <c:marker val="1"/>
        <c:smooth val="0"/>
        <c:axId val="507273504"/>
        <c:axId val="435921344"/>
      </c:lineChart>
      <c:catAx>
        <c:axId val="5072735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0" i="0" u="none" strike="noStrike" kern="1200" cap="all" baseline="0">
                <a:solidFill>
                  <a:schemeClr val="dk1">
                    <a:lumMod val="75000"/>
                    <a:lumOff val="25000"/>
                  </a:schemeClr>
                </a:solidFill>
                <a:latin typeface="+mn-lt"/>
                <a:ea typeface="+mn-ea"/>
                <a:cs typeface="+mn-cs"/>
              </a:defRPr>
            </a:pPr>
            <a:endParaRPr lang="tr-TR"/>
          </a:p>
        </c:txPr>
        <c:crossAx val="435921344"/>
        <c:crosses val="autoZero"/>
        <c:auto val="1"/>
        <c:lblAlgn val="ctr"/>
        <c:lblOffset val="100"/>
        <c:noMultiLvlLbl val="0"/>
      </c:catAx>
      <c:valAx>
        <c:axId val="435921344"/>
        <c:scaling>
          <c:orientation val="minMax"/>
          <c:min val="5.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0727350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11284046692607"/>
          <c:y val="0.024948021680813"/>
          <c:w val="0.959533073929961"/>
          <c:h val="0.853634278503213"/>
        </c:manualLayout>
      </c:layout>
      <c:barChart>
        <c:barDir val="col"/>
        <c:grouping val="clustered"/>
        <c:varyColors val="1"/>
        <c:ser>
          <c:idx val="0"/>
          <c:order val="0"/>
          <c:tx>
            <c:strRef>
              <c:f>'işsizlik türleri'!$B$4</c:f>
              <c:strCache>
                <c:ptCount val="1"/>
                <c:pt idx="0">
                  <c:v>2017</c:v>
                </c:pt>
              </c:strCache>
            </c:strRef>
          </c:tx>
          <c:invertIfNegative val="0"/>
          <c:dPt>
            <c:idx val="0"/>
            <c:invertIfNegative val="0"/>
            <c:bubble3D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dPt>
          <c:dPt>
            <c:idx val="1"/>
            <c:invertIfNegative val="0"/>
            <c:bubble3D val="0"/>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dPt>
          <c:dPt>
            <c:idx val="2"/>
            <c:invertIfNegative val="0"/>
            <c:bubble3D val="0"/>
            <c:spPr>
              <a:gradFill>
                <a:gsLst>
                  <a:gs pos="0">
                    <a:schemeClr val="accent3"/>
                  </a:gs>
                  <a:gs pos="100000">
                    <a:schemeClr val="accent3">
                      <a:lumMod val="84000"/>
                    </a:schemeClr>
                  </a:gs>
                </a:gsLst>
                <a:lin ang="5400000" scaled="1"/>
              </a:gradFill>
              <a:ln>
                <a:noFill/>
              </a:ln>
              <a:effectLst>
                <a:outerShdw blurRad="76200" dir="18900000" sy="23000" kx="-1200000" algn="bl" rotWithShape="0">
                  <a:prstClr val="black">
                    <a:alpha val="20000"/>
                  </a:prstClr>
                </a:outerShdw>
              </a:effectLst>
            </c:spPr>
          </c:dPt>
          <c:dPt>
            <c:idx val="3"/>
            <c:invertIfNegative val="0"/>
            <c:bubble3D val="0"/>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dPt>
          <c:dPt>
            <c:idx val="4"/>
            <c:invertIfNegative val="0"/>
            <c:bubble3D val="0"/>
            <c:spPr>
              <a:gradFill>
                <a:gsLst>
                  <a:gs pos="0">
                    <a:schemeClr val="accent5"/>
                  </a:gs>
                  <a:gs pos="100000">
                    <a:schemeClr val="accent5">
                      <a:lumMod val="84000"/>
                    </a:schemeClr>
                  </a:gs>
                </a:gsLst>
                <a:lin ang="5400000" scaled="1"/>
              </a:gradFill>
              <a:ln>
                <a:noFill/>
              </a:ln>
              <a:effectLst>
                <a:outerShdw blurRad="76200" dir="18900000" sy="23000" kx="-1200000" algn="bl" rotWithShape="0">
                  <a:prstClr val="black">
                    <a:alpha val="20000"/>
                  </a:prstClr>
                </a:outerShdw>
              </a:effectLst>
            </c:spPr>
          </c:dPt>
          <c:dPt>
            <c:idx val="5"/>
            <c:invertIfNegative val="0"/>
            <c:bubble3D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dPt>
          <c:dPt>
            <c:idx val="6"/>
            <c:invertIfNegative val="0"/>
            <c:bubble3D val="0"/>
            <c:spPr>
              <a:gradFill>
                <a:gsLst>
                  <a:gs pos="0">
                    <a:schemeClr val="accent1">
                      <a:lumMod val="60000"/>
                    </a:schemeClr>
                  </a:gs>
                  <a:gs pos="100000">
                    <a:schemeClr val="accent1">
                      <a:lumMod val="60000"/>
                      <a:lumMod val="84000"/>
                    </a:schemeClr>
                  </a:gs>
                </a:gsLst>
                <a:lin ang="5400000" scaled="1"/>
              </a:gradFill>
              <a:ln>
                <a:noFill/>
              </a:ln>
              <a:effectLst>
                <a:outerShdw blurRad="76200" dir="18900000" sy="23000" kx="-1200000" algn="bl" rotWithShape="0">
                  <a:prstClr val="black">
                    <a:alpha val="20000"/>
                  </a:prstClr>
                </a:outerShdw>
              </a:effectLst>
            </c:spPr>
          </c:dPt>
          <c:dPt>
            <c:idx val="7"/>
            <c:invertIfNegative val="0"/>
            <c:bubble3D val="0"/>
            <c:spPr>
              <a:gradFill>
                <a:gsLst>
                  <a:gs pos="0">
                    <a:schemeClr val="accent4">
                      <a:lumMod val="60000"/>
                    </a:schemeClr>
                  </a:gs>
                  <a:gs pos="100000">
                    <a:schemeClr val="accent4">
                      <a:lumMod val="60000"/>
                      <a:lumMod val="84000"/>
                    </a:schemeClr>
                  </a:gs>
                </a:gsLst>
                <a:lin ang="5400000" scaled="1"/>
              </a:gradFill>
              <a:ln>
                <a:noFill/>
              </a:ln>
              <a:effectLst>
                <a:outerShdw blurRad="76200" dir="18900000" sy="23000" kx="-1200000" algn="bl" rotWithShape="0">
                  <a:prstClr val="black">
                    <a:alpha val="20000"/>
                  </a:prstClr>
                </a:outerShdw>
              </a:effectLst>
            </c:spPr>
          </c:dPt>
          <c:dPt>
            <c:idx val="8"/>
            <c:invertIfNegative val="0"/>
            <c:bubble3D val="0"/>
            <c:spPr>
              <a:gradFill>
                <a:gsLst>
                  <a:gs pos="0">
                    <a:schemeClr val="accent2">
                      <a:lumMod val="60000"/>
                    </a:schemeClr>
                  </a:gs>
                  <a:gs pos="100000">
                    <a:schemeClr val="accent2">
                      <a:lumMod val="60000"/>
                      <a:lumMod val="84000"/>
                    </a:schemeClr>
                  </a:gs>
                </a:gsLst>
                <a:lin ang="5400000" scaled="1"/>
              </a:gradFill>
              <a:ln>
                <a:noFill/>
              </a:ln>
              <a:effectLst>
                <a:outerShdw blurRad="76200" dir="18900000" sy="23000" kx="-1200000" algn="bl" rotWithShape="0">
                  <a:prstClr val="black">
                    <a:alpha val="20000"/>
                  </a:prstClr>
                </a:outerShdw>
              </a:effectLst>
            </c:spPr>
          </c:dPt>
          <c:dPt>
            <c:idx val="9"/>
            <c:invertIfNegative val="0"/>
            <c:bubble3D val="0"/>
            <c:spPr>
              <a:gradFill>
                <a:gsLst>
                  <a:gs pos="0">
                    <a:schemeClr val="accent3">
                      <a:lumMod val="60000"/>
                    </a:schemeClr>
                  </a:gs>
                  <a:gs pos="100000">
                    <a:schemeClr val="accent3">
                      <a:lumMod val="60000"/>
                      <a:lumMod val="84000"/>
                    </a:schemeClr>
                  </a:gs>
                </a:gsLst>
                <a:lin ang="5400000" scaled="1"/>
              </a:gradFill>
              <a:ln>
                <a:noFill/>
              </a:ln>
              <a:effectLst>
                <a:outerShdw blurRad="76200" dir="18900000" sy="23000" kx="-1200000" algn="bl" rotWithShape="0">
                  <a:prstClr val="black">
                    <a:alpha val="20000"/>
                  </a:prstClr>
                </a:outerShdw>
              </a:effectLst>
            </c:spPr>
          </c:dPt>
          <c:dPt>
            <c:idx val="10"/>
            <c:invertIfNegative val="0"/>
            <c:bubble3D val="0"/>
            <c:spPr>
              <a:gradFill>
                <a:gsLst>
                  <a:gs pos="0">
                    <a:schemeClr val="accent5">
                      <a:lumMod val="60000"/>
                    </a:schemeClr>
                  </a:gs>
                  <a:gs pos="100000">
                    <a:schemeClr val="accent5">
                      <a:lumMod val="60000"/>
                      <a:lumMod val="84000"/>
                    </a:schemeClr>
                  </a:gs>
                </a:gsLst>
                <a:lin ang="5400000" scaled="1"/>
              </a:gradFill>
              <a:ln>
                <a:noFill/>
              </a:ln>
              <a:effectLst>
                <a:outerShdw blurRad="76200" dir="18900000" sy="23000" kx="-1200000" algn="bl" rotWithShape="0">
                  <a:prstClr val="black">
                    <a:alpha val="20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'işsizlik türleri'!$A$5:$A$15</c:f>
              <c:strCache>
                <c:ptCount val="11"/>
                <c:pt idx="0">
                  <c:v>Dar tanımlı işsizlik</c:v>
                </c:pt>
                <c:pt idx="1">
                  <c:v>Yüksek öğrenim işsizliği</c:v>
                </c:pt>
                <c:pt idx="2">
                  <c:v>Tarım dışı işsizlik</c:v>
                </c:pt>
                <c:pt idx="3">
                  <c:v>Kadın işsizliği </c:v>
                </c:pt>
                <c:pt idx="4">
                  <c:v>Tarım dışı kadın işsizliği</c:v>
                </c:pt>
                <c:pt idx="5">
                  <c:v>Geniş tanımlı işsizlik </c:v>
                </c:pt>
                <c:pt idx="6">
                  <c:v>Genç işsizliği</c:v>
                </c:pt>
                <c:pt idx="7">
                  <c:v>Ne eğitim ne istihdamdaki gençlerin oranı</c:v>
                </c:pt>
                <c:pt idx="8">
                  <c:v>Tarım dışı genç işsizliği</c:v>
                </c:pt>
                <c:pt idx="9">
                  <c:v>Genç kadın işsizliği</c:v>
                </c:pt>
                <c:pt idx="10">
                  <c:v>Tarım dışı genç kadın işsizliği</c:v>
                </c:pt>
              </c:strCache>
            </c:strRef>
          </c:cat>
          <c:val>
            <c:numRef>
              <c:f>'işsizlik türleri'!$B$5:$B$15</c:f>
              <c:numCache>
                <c:formatCode>General</c:formatCode>
                <c:ptCount val="11"/>
                <c:pt idx="0">
                  <c:v>11.7</c:v>
                </c:pt>
                <c:pt idx="1">
                  <c:v>12.2</c:v>
                </c:pt>
                <c:pt idx="2">
                  <c:v>13.7</c:v>
                </c:pt>
                <c:pt idx="3">
                  <c:v>14.3</c:v>
                </c:pt>
                <c:pt idx="4">
                  <c:v>18.3</c:v>
                </c:pt>
                <c:pt idx="5">
                  <c:v>19.5</c:v>
                </c:pt>
                <c:pt idx="6">
                  <c:v>21.4</c:v>
                </c:pt>
                <c:pt idx="7">
                  <c:v>23.0</c:v>
                </c:pt>
                <c:pt idx="8">
                  <c:v>24.0</c:v>
                </c:pt>
                <c:pt idx="9">
                  <c:v>25.0</c:v>
                </c:pt>
                <c:pt idx="10">
                  <c:v>29.2</c:v>
                </c:pt>
              </c:numCache>
            </c:numRef>
          </c:val>
        </c:ser>
        <c:dLbls>
          <c:dLblPos val="inEnd"/>
          <c:showLegendKey val="0"/>
          <c:showVal val="1"/>
          <c:showCatName val="0"/>
          <c:showSerName val="0"/>
          <c:showPercent val="0"/>
          <c:showBubbleSize val="0"/>
        </c:dLbls>
        <c:gapWidth val="41"/>
        <c:axId val="571579552"/>
        <c:axId val="571581872"/>
      </c:barChart>
      <c:catAx>
        <c:axId val="571579552"/>
        <c:scaling>
          <c:orientation val="minMax"/>
        </c:scaling>
        <c:delete val="0"/>
        <c:axPos val="b"/>
        <c:numFmt formatCode="General" sourceLinked="0"/>
        <c:majorTickMark val="none"/>
        <c:minorTickMark val="none"/>
        <c:tickLblPos val="nextTo"/>
        <c:spPr>
          <a:noFill/>
          <a:ln>
            <a:noFill/>
          </a:ln>
          <a:effectLst/>
        </c:spPr>
        <c:txPr>
          <a:bodyPr rot="0" spcFirstLastPara="1" vertOverflow="ellipsis" vert="horz" wrap="square" anchor="ctr" anchorCtr="1"/>
          <a:lstStyle/>
          <a:p>
            <a:pPr>
              <a:defRPr sz="800" b="1" i="0" u="none" strike="noStrike" kern="1200" baseline="0">
                <a:solidFill>
                  <a:schemeClr val="dk1">
                    <a:lumMod val="65000"/>
                    <a:lumOff val="35000"/>
                  </a:schemeClr>
                </a:solidFill>
                <a:effectLst/>
                <a:latin typeface="+mn-lt"/>
                <a:ea typeface="+mn-ea"/>
                <a:cs typeface="+mn-cs"/>
              </a:defRPr>
            </a:pPr>
            <a:endParaRPr lang="tr-TR"/>
          </a:p>
        </c:txPr>
        <c:crossAx val="571581872"/>
        <c:crosses val="autoZero"/>
        <c:auto val="1"/>
        <c:lblAlgn val="ctr"/>
        <c:lblOffset val="100"/>
        <c:noMultiLvlLbl val="0"/>
      </c:catAx>
      <c:valAx>
        <c:axId val="571581872"/>
        <c:scaling>
          <c:orientation val="minMax"/>
        </c:scaling>
        <c:delete val="1"/>
        <c:axPos val="l"/>
        <c:numFmt formatCode="General" sourceLinked="1"/>
        <c:majorTickMark val="none"/>
        <c:minorTickMark val="none"/>
        <c:tickLblPos val="nextTo"/>
        <c:crossAx val="571579552"/>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a:softEdge rad="0"/>
    </a:effectLst>
    <a:scene3d>
      <a:camera prst="orthographicFront"/>
      <a:lightRig rig="threePt" dir="t"/>
    </a:scene3d>
    <a:sp3d>
      <a:bevelT w="0" h="0"/>
    </a:sp3d>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0997211967186539"/>
          <c:y val="0.0204682227221597"/>
          <c:w val="0.968843618933493"/>
          <c:h val="0.900637465359558"/>
        </c:manualLayout>
      </c:layout>
      <c:barChart>
        <c:barDir val="col"/>
        <c:grouping val="clustered"/>
        <c:varyColors val="0"/>
        <c:ser>
          <c:idx val="0"/>
          <c:order val="0"/>
          <c:tx>
            <c:strRef>
              <c:f>'dönemlere göre işsizlik oranlar'!$B$1</c:f>
              <c:strCache>
                <c:ptCount val="1"/>
                <c:pt idx="0">
                  <c:v>2014</c:v>
                </c:pt>
              </c:strCache>
            </c:strRef>
          </c:tx>
          <c:spPr>
            <a:solidFill>
              <a:schemeClr val="accent1"/>
            </a:solidFill>
            <a:ln w="9525" cap="flat" cmpd="sng" algn="ctr">
              <a:solidFill>
                <a:schemeClr val="lt1">
                  <a:alpha val="50000"/>
                </a:schemeClr>
              </a:solidFill>
              <a:round/>
            </a:ln>
            <a:effectLst>
              <a:outerShdw blurRad="50800" dist="50800" dir="5400000" sx="1000" sy="1000" algn="ctr" rotWithShape="0">
                <a:schemeClr val="tx1">
                  <a:lumMod val="95000"/>
                  <a:lumOff val="5000"/>
                </a:schemeClr>
              </a:outerShdw>
            </a:effectLst>
          </c:spPr>
          <c:invertIfNegative val="0"/>
          <c:dLbls>
            <c:spPr>
              <a:noFill/>
              <a:ln>
                <a:solidFill>
                  <a:schemeClr val="accent3">
                    <a:lumMod val="75000"/>
                  </a:schemeClr>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'dönemlere göre işsizlik oranlar'!$A$2:$A$7</c:f>
              <c:strCache>
                <c:ptCount val="6"/>
                <c:pt idx="0">
                  <c:v>KADIN İŞSİZLİĞİ</c:v>
                </c:pt>
                <c:pt idx="1">
                  <c:v>GENÇ İŞSİZLİĞİ</c:v>
                </c:pt>
                <c:pt idx="2">
                  <c:v>TARIM DIŞI KADIN İŞSİZLİĞİ</c:v>
                </c:pt>
                <c:pt idx="3">
                  <c:v>YÜKSEK ÖĞRENİM KADIN İŞSİZLİĞİ</c:v>
                </c:pt>
                <c:pt idx="4">
                  <c:v>GENÇ KADIN İŞSİZLİĞİ</c:v>
                </c:pt>
                <c:pt idx="5">
                  <c:v>TARIM DIŞI GENÇ KADIN İŞSİZLİĞİ</c:v>
                </c:pt>
              </c:strCache>
            </c:strRef>
          </c:cat>
          <c:val>
            <c:numRef>
              <c:f>'dönemlere göre işsizlik oranlar'!$B$2:$B$7</c:f>
              <c:numCache>
                <c:formatCode>General</c:formatCode>
                <c:ptCount val="6"/>
                <c:pt idx="0">
                  <c:v>11.0</c:v>
                </c:pt>
                <c:pt idx="1">
                  <c:v>16.7</c:v>
                </c:pt>
                <c:pt idx="2">
                  <c:v>15.1</c:v>
                </c:pt>
                <c:pt idx="3">
                  <c:v>12.6</c:v>
                </c:pt>
                <c:pt idx="4">
                  <c:v>18.8</c:v>
                </c:pt>
                <c:pt idx="5">
                  <c:v>23.4</c:v>
                </c:pt>
              </c:numCache>
            </c:numRef>
          </c:val>
        </c:ser>
        <c:ser>
          <c:idx val="1"/>
          <c:order val="1"/>
          <c:tx>
            <c:strRef>
              <c:f>'dönemlere göre işsizlik oranlar'!$C$1</c:f>
              <c:strCache>
                <c:ptCount val="1"/>
                <c:pt idx="0">
                  <c:v>2017</c:v>
                </c:pt>
              </c:strCache>
            </c:strRef>
          </c:tx>
          <c:spPr>
            <a:solidFill>
              <a:srgbClr val="002060">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'dönemlere göre işsizlik oranlar'!$A$2:$A$7</c:f>
              <c:strCache>
                <c:ptCount val="6"/>
                <c:pt idx="0">
                  <c:v>KADIN İŞSİZLİĞİ</c:v>
                </c:pt>
                <c:pt idx="1">
                  <c:v>GENÇ İŞSİZLİĞİ</c:v>
                </c:pt>
                <c:pt idx="2">
                  <c:v>TARIM DIŞI KADIN İŞSİZLİĞİ</c:v>
                </c:pt>
                <c:pt idx="3">
                  <c:v>YÜKSEK ÖĞRENİM KADIN İŞSİZLİĞİ</c:v>
                </c:pt>
                <c:pt idx="4">
                  <c:v>GENÇ KADIN İŞSİZLİĞİ</c:v>
                </c:pt>
                <c:pt idx="5">
                  <c:v>TARIM DIŞI GENÇ KADIN İŞSİZLİĞİ</c:v>
                </c:pt>
              </c:strCache>
            </c:strRef>
          </c:cat>
          <c:val>
            <c:numRef>
              <c:f>'dönemlere göre işsizlik oranlar'!$C$2:$C$7</c:f>
              <c:numCache>
                <c:formatCode>General</c:formatCode>
                <c:ptCount val="6"/>
                <c:pt idx="0">
                  <c:v>14.3</c:v>
                </c:pt>
                <c:pt idx="1">
                  <c:v>21.4</c:v>
                </c:pt>
                <c:pt idx="2">
                  <c:v>18.3</c:v>
                </c:pt>
                <c:pt idx="3">
                  <c:v>17.6</c:v>
                </c:pt>
                <c:pt idx="4">
                  <c:v>25.0</c:v>
                </c:pt>
                <c:pt idx="5">
                  <c:v>29.2</c:v>
                </c:pt>
              </c:numCache>
            </c:numRef>
          </c:val>
        </c:ser>
        <c:dLbls>
          <c:dLblPos val="inEnd"/>
          <c:showLegendKey val="0"/>
          <c:showVal val="1"/>
          <c:showCatName val="0"/>
          <c:showSerName val="0"/>
          <c:showPercent val="0"/>
          <c:showBubbleSize val="0"/>
        </c:dLbls>
        <c:gapWidth val="30"/>
        <c:axId val="571854176"/>
        <c:axId val="507306144"/>
      </c:barChart>
      <c:catAx>
        <c:axId val="57185417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507306144"/>
        <c:crosses val="autoZero"/>
        <c:auto val="1"/>
        <c:lblAlgn val="ctr"/>
        <c:lblOffset val="100"/>
        <c:noMultiLvlLbl val="0"/>
      </c:catAx>
      <c:valAx>
        <c:axId val="5073061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71854176"/>
        <c:crosses val="autoZero"/>
        <c:crossBetween val="between"/>
      </c:valAx>
      <c:spPr>
        <a:noFill/>
        <a:ln>
          <a:noFill/>
        </a:ln>
        <a:effectLst/>
      </c:spPr>
    </c:plotArea>
    <c:legend>
      <c:legendPos val="b"/>
      <c:layout>
        <c:manualLayout>
          <c:xMode val="edge"/>
          <c:yMode val="edge"/>
          <c:x val="0.355531238928951"/>
          <c:y val="0.104724127428198"/>
          <c:w val="0.231713830223855"/>
          <c:h val="0.091185271354317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'[istihdam artışı.xlsx]Sayfa1'!$B$2</c:f>
              <c:strCache>
                <c:ptCount val="1"/>
                <c:pt idx="0">
                  <c:v>Artış</c:v>
                </c:pt>
              </c:strCache>
            </c:strRef>
          </c:tx>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cat>
            <c:strRef>
              <c:f>'[istihdam artışı.xlsx]Sayfa1'!$A$3:$A$4</c:f>
              <c:strCache>
                <c:ptCount val="2"/>
                <c:pt idx="0">
                  <c:v>İstihdam</c:v>
                </c:pt>
                <c:pt idx="1">
                  <c:v>İşsiz</c:v>
                </c:pt>
              </c:strCache>
            </c:strRef>
          </c:cat>
          <c:val>
            <c:numRef>
              <c:f>'[istihdam artışı.xlsx]Sayfa1'!$B$3:$B$4</c:f>
              <c:numCache>
                <c:formatCode>General</c:formatCode>
                <c:ptCount val="2"/>
                <c:pt idx="0">
                  <c:v>496.0</c:v>
                </c:pt>
                <c:pt idx="1">
                  <c:v>619.0</c:v>
                </c:pt>
              </c:numCache>
            </c:numRef>
          </c:val>
        </c:ser>
        <c:dLbls>
          <c:showLegendKey val="0"/>
          <c:showVal val="0"/>
          <c:showCatName val="0"/>
          <c:showSerName val="0"/>
          <c:showPercent val="0"/>
          <c:showBubbleSize val="0"/>
        </c:dLbls>
        <c:gapWidth val="75"/>
        <c:overlap val="-27"/>
        <c:axId val="433187232"/>
        <c:axId val="433634576"/>
      </c:barChart>
      <c:catAx>
        <c:axId val="43318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33634576"/>
        <c:crosses val="autoZero"/>
        <c:auto val="1"/>
        <c:lblAlgn val="ctr"/>
        <c:lblOffset val="100"/>
        <c:noMultiLvlLbl val="0"/>
      </c:catAx>
      <c:valAx>
        <c:axId val="433634576"/>
        <c:scaling>
          <c:orientation val="minMax"/>
          <c:min val="25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crossAx val="433187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79AFC-45DA-AC4E-BA82-D9AC8A21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1400</Words>
  <Characters>7982</Characters>
  <Application>Microsoft Macintosh Word</Application>
  <DocSecurity>0</DocSecurity>
  <Lines>66</Lines>
  <Paragraphs>18</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cp:lastModifiedBy>Microsoft Office Kullanıcısı</cp:lastModifiedBy>
  <cp:revision>22</cp:revision>
  <cp:lastPrinted>2017-06-15T10:56:00Z</cp:lastPrinted>
  <dcterms:created xsi:type="dcterms:W3CDTF">2017-06-15T10:54:00Z</dcterms:created>
  <dcterms:modified xsi:type="dcterms:W3CDTF">2017-06-15T11:13:00Z</dcterms:modified>
</cp:coreProperties>
</file>